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6296" w:type="pct"/>
        <w:tblCellSpacing w:w="0" w:type="dxa"/>
        <w:tblInd w:w="-117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Layout w:type="fixed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701"/>
        <w:gridCol w:w="153"/>
        <w:gridCol w:w="3435"/>
        <w:gridCol w:w="2114"/>
      </w:tblGrid>
      <w:tr xmlns:wp14="http://schemas.microsoft.com/office/word/2010/wordml" w:rsidRPr="00D340FA" w:rsidR="007B7971" w:rsidTr="02A798D3" w14:paraId="47FF8738" wp14:textId="77777777">
        <w:trPr>
          <w:trHeight w:val="631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6E905CC" wp14:textId="77777777">
            <w:pPr>
              <w:pStyle w:val="Titre3"/>
              <w:jc w:val="center"/>
              <w:rPr>
                <w:u w:val="single"/>
                <w:lang w:val="it-IT"/>
              </w:rPr>
            </w:pPr>
            <w:r w:rsidRPr="00D340FA">
              <w:rPr>
                <w:lang w:val="it-IT"/>
              </w:rPr>
              <w:t>Scheda di dati di sicurezza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Secondo il regolamento REACH 1907/2006/CE e il Regolamento (UE) 2015/830</w:t>
            </w:r>
          </w:p>
        </w:tc>
      </w:tr>
      <w:tr xmlns:wp14="http://schemas.microsoft.com/office/word/2010/wordml" w:rsidRPr="00D340FA" w:rsidR="007B7971" w:rsidTr="02A798D3" w14:paraId="103E27FE" wp14:textId="77777777">
        <w:trPr>
          <w:trHeight w:val="192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F393555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Data di rilascio: 01-09-2012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42B5207" wp14:textId="77777777">
            <w:pPr>
              <w:jc w:val="right"/>
              <w:rPr>
                <w:lang w:val="it-IT"/>
              </w:rPr>
            </w:pPr>
            <w:r w:rsidRPr="00D340FA">
              <w:rPr>
                <w:lang w:val="it-IT"/>
              </w:rPr>
              <w:t>Re</w:t>
            </w:r>
            <w:r>
              <w:rPr>
                <w:lang w:val="it-IT"/>
              </w:rPr>
              <w:t>visione</w:t>
            </w:r>
            <w:r w:rsidRPr="00D340FA">
              <w:rPr>
                <w:lang w:val="it-IT"/>
              </w:rPr>
              <w:t>: 0</w:t>
            </w:r>
            <w:r>
              <w:rPr>
                <w:lang w:val="it-IT"/>
              </w:rPr>
              <w:t>5</w:t>
            </w:r>
          </w:p>
        </w:tc>
      </w:tr>
      <w:tr xmlns:wp14="http://schemas.microsoft.com/office/word/2010/wordml" w:rsidRPr="00D340FA" w:rsidR="007B7971" w:rsidTr="02A798D3" w14:paraId="7E437875" wp14:textId="77777777">
        <w:trPr>
          <w:trHeight w:val="157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4201725E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1. IDENTIFICAZIONE DELLA SOSTANZA O DELLA MISCELA E DELLA SOCIETÀ/IMPRESA</w:t>
            </w:r>
          </w:p>
        </w:tc>
      </w:tr>
      <w:tr xmlns:wp14="http://schemas.microsoft.com/office/word/2010/wordml" w:rsidRPr="00D340FA" w:rsidR="007B7971" w:rsidTr="02A798D3" w14:paraId="79F3B7B5" wp14:textId="77777777">
        <w:trPr>
          <w:trHeight w:val="192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1578235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1.1. Identificatore del prodotto</w:t>
            </w:r>
          </w:p>
        </w:tc>
      </w:tr>
      <w:tr xmlns:wp14="http://schemas.microsoft.com/office/word/2010/wordml" w:rsidRPr="00D340FA" w:rsidR="007B7971" w:rsidTr="02A798D3" w14:paraId="156E8E10" wp14:textId="77777777">
        <w:trPr>
          <w:trHeight w:val="384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94FA937" wp14:textId="77777777">
            <w:pPr>
              <w:rPr>
                <w:lang w:val="it-IT"/>
              </w:rPr>
            </w:pPr>
            <w:r w:rsidRPr="00D340FA">
              <w:rPr>
                <w:b/>
                <w:lang w:val="it-IT"/>
              </w:rPr>
              <w:t>Nome:</w:t>
            </w:r>
            <w:r w:rsidRPr="00D340FA">
              <w:rPr>
                <w:lang w:val="it-IT"/>
              </w:rPr>
              <w:t xml:space="preserve"> </w:t>
            </w:r>
            <w:r>
              <w:rPr>
                <w:lang w:val="it-IT"/>
              </w:rPr>
              <w:t>ACTI ACTION 5 – 5Kg</w:t>
            </w:r>
          </w:p>
          <w:p w:rsidR="007B7971" w:rsidP="00E15948" w:rsidRDefault="007B7971" w14:paraId="1895829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            </w:t>
            </w:r>
            <w:r>
              <w:rPr>
                <w:lang w:val="it-IT"/>
              </w:rPr>
              <w:t>ACT-500-7035</w:t>
            </w:r>
          </w:p>
          <w:p w:rsidRPr="00D340FA" w:rsidR="007B7971" w:rsidP="00E15948" w:rsidRDefault="007B7971" w14:paraId="1B738BBE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br/>
            </w:r>
            <w:r w:rsidRPr="00D340FA">
              <w:rPr>
                <w:b/>
                <w:lang w:val="it-IT"/>
              </w:rPr>
              <w:t>Nome chimico:</w:t>
            </w:r>
            <w:r w:rsidRPr="00D340FA">
              <w:rPr>
                <w:lang w:val="it-IT"/>
              </w:rPr>
              <w:t xml:space="preserve"> Acido tricloroisocianurico (ATCC), </w:t>
            </w:r>
          </w:p>
          <w:p w:rsidRPr="00D340FA" w:rsidR="007B7971" w:rsidP="00E15948" w:rsidRDefault="007B7971" w14:paraId="62EBF365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                           Trichloro-1,3,5-triazinetrione. 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lang w:val="it-IT"/>
              </w:rPr>
              <w:t>Numero di registrazione di REACH:</w:t>
            </w:r>
            <w:r w:rsidRPr="00D340FA">
              <w:rPr>
                <w:lang w:val="it-IT"/>
              </w:rPr>
              <w:t xml:space="preserve"> Non applicabile (Biocidi)</w:t>
            </w:r>
          </w:p>
        </w:tc>
      </w:tr>
      <w:tr xmlns:wp14="http://schemas.microsoft.com/office/word/2010/wordml" w:rsidRPr="00D340FA" w:rsidR="007B7971" w:rsidTr="02A798D3" w14:paraId="40D520F8" wp14:textId="77777777">
        <w:trPr>
          <w:trHeight w:val="192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2E5B1DC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1.2. </w:t>
            </w:r>
            <w:r w:rsidRPr="00C42197">
              <w:rPr>
                <w:b/>
                <w:bCs/>
                <w:u w:val="single"/>
                <w:lang w:val="it-IT"/>
              </w:rPr>
              <w:t>Usi identificati pertinenti della sostanza o della miscela e usi sconsigliati</w:t>
            </w:r>
          </w:p>
        </w:tc>
      </w:tr>
      <w:tr xmlns:wp14="http://schemas.microsoft.com/office/word/2010/wordml" w:rsidRPr="00D340FA" w:rsidR="007B7971" w:rsidTr="02A798D3" w14:paraId="231DC9B8" wp14:textId="77777777">
        <w:trPr>
          <w:trHeight w:val="192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FC3CD01" wp14:textId="77777777">
            <w:pPr>
              <w:rPr>
                <w:lang w:val="it-IT"/>
              </w:rPr>
            </w:pPr>
            <w:r w:rsidRPr="00D340FA">
              <w:rPr>
                <w:b/>
                <w:lang w:val="it-IT"/>
              </w:rPr>
              <w:t>Usi identificati:</w:t>
            </w:r>
            <w:r w:rsidRPr="00D340FA"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Disinfettante, algicida e flocculante per piscine.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lang w:val="it-IT"/>
              </w:rPr>
              <w:t>Usi non raccomandati:</w:t>
            </w:r>
            <w:r w:rsidRPr="00D340FA"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Non ci sono usi sconsigliati a condizione che vengano osservate le istruzioni descritte in questa scheda di sicurezza.</w:t>
            </w:r>
          </w:p>
        </w:tc>
      </w:tr>
      <w:tr xmlns:wp14="http://schemas.microsoft.com/office/word/2010/wordml" w:rsidRPr="00D340FA" w:rsidR="007B7971" w:rsidTr="02A798D3" w14:paraId="256BEACF" wp14:textId="77777777">
        <w:trPr>
          <w:trHeight w:val="192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B23ABC7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1.3. Informazioni sul fornitore della scheda di dati di sicurezza</w:t>
            </w:r>
          </w:p>
        </w:tc>
      </w:tr>
      <w:tr xmlns:wp14="http://schemas.microsoft.com/office/word/2010/wordml" w:rsidRPr="00D340FA" w:rsidR="007B7971" w:rsidTr="02A798D3" w14:paraId="538310D8" wp14:textId="77777777">
        <w:trPr>
          <w:trHeight w:val="384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06184D" w:rsidR="007B7971" w:rsidP="007B7971" w:rsidRDefault="007B7971" w14:paraId="75F35F20" wp14:textId="777777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19161A"/>
                <w:szCs w:val="20"/>
                <w:lang w:val="it-IT" w:eastAsia="es-ES"/>
              </w:rPr>
            </w:pPr>
            <w:r w:rsidRPr="0006184D">
              <w:rPr>
                <w:color w:val="19161A"/>
                <w:szCs w:val="20"/>
                <w:lang w:val="it-IT" w:eastAsia="es-ES"/>
              </w:rPr>
              <w:t xml:space="preserve">Fabbricante, importatore o distributore: </w:t>
            </w:r>
            <w:r>
              <w:rPr>
                <w:color w:val="19161A"/>
                <w:szCs w:val="20"/>
                <w:lang w:val="it-IT" w:eastAsia="es-ES"/>
              </w:rPr>
              <w:t>Distributore</w:t>
            </w:r>
          </w:p>
          <w:p w:rsidRPr="007B7971" w:rsidR="007B7971" w:rsidP="007B7971" w:rsidRDefault="007B7971" w14:paraId="5EF5E57A" wp14:textId="77777777">
            <w:pPr>
              <w:autoSpaceDE w:val="0"/>
              <w:autoSpaceDN w:val="0"/>
              <w:adjustRightInd w:val="0"/>
              <w:rPr>
                <w:color w:val="19161A"/>
                <w:szCs w:val="20"/>
                <w:lang w:val="it-IT" w:eastAsia="es-ES"/>
              </w:rPr>
            </w:pPr>
            <w:proofErr w:type="spellStart"/>
            <w:r w:rsidRPr="007B7971">
              <w:rPr>
                <w:color w:val="19161A"/>
                <w:szCs w:val="20"/>
                <w:lang w:val="it-IT" w:eastAsia="es-ES"/>
              </w:rPr>
              <w:t>Ragione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 </w:t>
            </w:r>
            <w:proofErr w:type="spellStart"/>
            <w:proofErr w:type="gramStart"/>
            <w:r w:rsidRPr="007B7971">
              <w:rPr>
                <w:color w:val="19161A"/>
                <w:szCs w:val="20"/>
                <w:lang w:val="it-IT" w:eastAsia="es-ES"/>
              </w:rPr>
              <w:t>Sociale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 :</w:t>
            </w:r>
            <w:proofErr w:type="gramEnd"/>
            <w:r w:rsidRPr="007B7971">
              <w:rPr>
                <w:color w:val="19161A"/>
                <w:szCs w:val="20"/>
                <w:lang w:val="it-IT" w:eastAsia="es-ES"/>
              </w:rPr>
              <w:t xml:space="preserve"> SCP ITALY.</w:t>
            </w:r>
          </w:p>
          <w:p w:rsidRPr="007B7971" w:rsidR="007B7971" w:rsidP="007B7971" w:rsidRDefault="007B7971" w14:paraId="7F3DAE03" wp14:textId="777777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19161A"/>
                <w:szCs w:val="20"/>
                <w:lang w:val="it-IT" w:eastAsia="es-ES"/>
              </w:rPr>
            </w:pPr>
            <w:proofErr w:type="spellStart"/>
            <w:proofErr w:type="gramStart"/>
            <w:r w:rsidRPr="007B7971">
              <w:rPr>
                <w:color w:val="19161A"/>
                <w:szCs w:val="20"/>
                <w:lang w:val="it-IT" w:eastAsia="es-ES"/>
              </w:rPr>
              <w:t>Indirizzo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 :</w:t>
            </w:r>
            <w:proofErr w:type="gramEnd"/>
            <w:r w:rsidRPr="007B7971">
              <w:rPr>
                <w:color w:val="19161A"/>
                <w:szCs w:val="20"/>
                <w:lang w:val="it-IT" w:eastAsia="es-ES"/>
              </w:rPr>
              <w:t xml:space="preserve"> SP 228 del Lago di </w:t>
            </w:r>
            <w:proofErr w:type="spellStart"/>
            <w:r w:rsidRPr="007B7971">
              <w:rPr>
                <w:color w:val="19161A"/>
                <w:szCs w:val="20"/>
                <w:lang w:val="it-IT" w:eastAsia="es-ES"/>
              </w:rPr>
              <w:t>Viverone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, 10 – 10010 </w:t>
            </w:r>
            <w:proofErr w:type="spellStart"/>
            <w:r w:rsidRPr="007B7971">
              <w:rPr>
                <w:color w:val="19161A"/>
                <w:szCs w:val="20"/>
                <w:lang w:val="it-IT" w:eastAsia="es-ES"/>
              </w:rPr>
              <w:t>Burolo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 (TO).ITALIA</w:t>
            </w:r>
          </w:p>
          <w:p w:rsidR="007B7971" w:rsidP="007B7971" w:rsidRDefault="007B7971" w14:paraId="672A6659" wp14:textId="777777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19161A"/>
                <w:szCs w:val="20"/>
                <w:lang w:val="it-IT" w:eastAsia="es-ES"/>
              </w:rPr>
            </w:pPr>
          </w:p>
          <w:p w:rsidRPr="007B7971" w:rsidR="007B7971" w:rsidP="007B7971" w:rsidRDefault="007B7971" w14:paraId="0070F623" wp14:textId="7777777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19161A"/>
                <w:szCs w:val="20"/>
                <w:lang w:val="it-IT" w:eastAsia="es-ES"/>
              </w:rPr>
            </w:pPr>
            <w:r w:rsidRPr="007B7971">
              <w:rPr>
                <w:color w:val="19161A"/>
                <w:szCs w:val="20"/>
                <w:lang w:val="it-IT" w:eastAsia="es-ES"/>
              </w:rPr>
              <w:t>Telefono : 0125/23.61.</w:t>
            </w:r>
          </w:p>
        </w:tc>
      </w:tr>
      <w:tr xmlns:wp14="http://schemas.microsoft.com/office/word/2010/wordml" w:rsidRPr="00D340FA" w:rsidR="007B7971" w:rsidTr="02A798D3" w14:paraId="5F71A25A" wp14:textId="77777777">
        <w:trPr>
          <w:trHeight w:val="20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01BCAF2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1.4. </w:t>
            </w:r>
            <w:r w:rsidRPr="00C42197">
              <w:rPr>
                <w:b/>
                <w:bCs/>
                <w:u w:val="single"/>
                <w:lang w:val="it-IT"/>
              </w:rPr>
              <w:t>Numero telefonico di emergenza</w:t>
            </w:r>
          </w:p>
        </w:tc>
      </w:tr>
      <w:tr xmlns:wp14="http://schemas.microsoft.com/office/word/2010/wordml" w:rsidRPr="00D340FA" w:rsidR="007B7971" w:rsidTr="02A798D3" w14:paraId="2B91747E" wp14:textId="77777777">
        <w:trPr>
          <w:trHeight w:val="192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7B7971" w:rsidR="007B7971" w:rsidP="007B7971" w:rsidRDefault="007B7971" w14:paraId="1BBCA451" wp14:textId="77777777">
            <w:pPr>
              <w:jc w:val="both"/>
              <w:rPr>
                <w:color w:val="19161A"/>
                <w:szCs w:val="20"/>
                <w:lang w:val="it-IT" w:eastAsia="es-ES"/>
              </w:rPr>
            </w:pPr>
            <w:proofErr w:type="spellStart"/>
            <w:r w:rsidRPr="007B7971">
              <w:rPr>
                <w:color w:val="19161A"/>
                <w:szCs w:val="20"/>
                <w:lang w:val="it-IT" w:eastAsia="es-ES"/>
              </w:rPr>
              <w:t>Società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>/</w:t>
            </w:r>
            <w:proofErr w:type="gramStart"/>
            <w:r w:rsidRPr="007B7971">
              <w:rPr>
                <w:color w:val="19161A"/>
                <w:szCs w:val="20"/>
                <w:lang w:val="it-IT" w:eastAsia="es-ES"/>
              </w:rPr>
              <w:t>Ente :</w:t>
            </w:r>
            <w:proofErr w:type="gramEnd"/>
            <w:r w:rsidRPr="007B7971">
              <w:rPr>
                <w:color w:val="19161A"/>
                <w:szCs w:val="20"/>
                <w:lang w:val="it-IT" w:eastAsia="es-ES"/>
              </w:rPr>
              <w:t xml:space="preserve"> Centro </w:t>
            </w:r>
            <w:proofErr w:type="spellStart"/>
            <w:r w:rsidRPr="007B7971">
              <w:rPr>
                <w:color w:val="19161A"/>
                <w:szCs w:val="20"/>
                <w:lang w:val="it-IT" w:eastAsia="es-ES"/>
              </w:rPr>
              <w:t>Antiveleni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 </w:t>
            </w:r>
            <w:proofErr w:type="spellStart"/>
            <w:r w:rsidRPr="007B7971">
              <w:rPr>
                <w:color w:val="19161A"/>
                <w:szCs w:val="20"/>
                <w:lang w:val="it-IT" w:eastAsia="es-ES"/>
              </w:rPr>
              <w:t>Ospedale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 </w:t>
            </w:r>
            <w:proofErr w:type="spellStart"/>
            <w:r w:rsidRPr="007B7971">
              <w:rPr>
                <w:color w:val="19161A"/>
                <w:szCs w:val="20"/>
                <w:lang w:val="it-IT" w:eastAsia="es-ES"/>
              </w:rPr>
              <w:t>Niguarda</w:t>
            </w:r>
            <w:proofErr w:type="spellEnd"/>
            <w:r w:rsidRPr="007B7971">
              <w:rPr>
                <w:color w:val="19161A"/>
                <w:szCs w:val="20"/>
                <w:lang w:val="it-IT" w:eastAsia="es-ES"/>
              </w:rPr>
              <w:t xml:space="preserve"> di Milano</w:t>
            </w:r>
          </w:p>
          <w:p w:rsidRPr="007B7971" w:rsidR="007B7971" w:rsidP="007B7971" w:rsidRDefault="007B7971" w14:paraId="0A37501D" wp14:textId="77777777">
            <w:pPr>
              <w:jc w:val="both"/>
              <w:rPr>
                <w:color w:val="19161A"/>
                <w:szCs w:val="20"/>
                <w:lang w:val="it-IT" w:eastAsia="es-ES"/>
              </w:rPr>
            </w:pPr>
          </w:p>
          <w:p w:rsidRPr="007B7971" w:rsidR="007B7971" w:rsidP="007B7971" w:rsidRDefault="007B7971" w14:paraId="343E1C2E" wp14:textId="77777777">
            <w:pPr>
              <w:jc w:val="both"/>
              <w:rPr>
                <w:rFonts w:ascii="TimesNewRomanPS-BoldMT" w:hAnsi="TimesNewRomanPS-BoldMT" w:cs="TimesNewRomanPS-BoldMT" w:eastAsiaTheme="minorHAnsi"/>
                <w:b/>
                <w:bCs/>
                <w:sz w:val="18"/>
                <w:szCs w:val="18"/>
                <w:lang w:val="fr-FR"/>
              </w:rPr>
            </w:pPr>
            <w:bookmarkStart w:name="_GoBack" w:id="0"/>
            <w:proofErr w:type="spellStart"/>
            <w:r w:rsidRPr="007B7971">
              <w:rPr>
                <w:b/>
                <w:bCs/>
                <w:color w:val="19161A"/>
                <w:szCs w:val="20"/>
                <w:lang w:val="it-IT" w:eastAsia="es-ES"/>
              </w:rPr>
              <w:t>Numero</w:t>
            </w:r>
            <w:proofErr w:type="spellEnd"/>
            <w:r w:rsidRPr="007B7971">
              <w:rPr>
                <w:b/>
                <w:bCs/>
                <w:color w:val="19161A"/>
                <w:szCs w:val="20"/>
                <w:lang w:val="it-IT" w:eastAsia="es-ES"/>
              </w:rPr>
              <w:t xml:space="preserve"> </w:t>
            </w:r>
            <w:proofErr w:type="spellStart"/>
            <w:r w:rsidRPr="007B7971">
              <w:rPr>
                <w:b/>
                <w:bCs/>
                <w:color w:val="19161A"/>
                <w:szCs w:val="20"/>
                <w:lang w:val="it-IT" w:eastAsia="es-ES"/>
              </w:rPr>
              <w:t>telefonico</w:t>
            </w:r>
            <w:proofErr w:type="spellEnd"/>
            <w:r w:rsidRPr="007B7971">
              <w:rPr>
                <w:b/>
                <w:bCs/>
                <w:color w:val="19161A"/>
                <w:szCs w:val="20"/>
                <w:lang w:val="it-IT" w:eastAsia="es-ES"/>
              </w:rPr>
              <w:t xml:space="preserve"> di </w:t>
            </w:r>
            <w:proofErr w:type="spellStart"/>
            <w:r w:rsidRPr="007B7971">
              <w:rPr>
                <w:b/>
                <w:bCs/>
                <w:color w:val="19161A"/>
                <w:szCs w:val="20"/>
                <w:lang w:val="it-IT" w:eastAsia="es-ES"/>
              </w:rPr>
              <w:t>emergenza</w:t>
            </w:r>
            <w:proofErr w:type="spellEnd"/>
            <w:r w:rsidRPr="007B7971">
              <w:rPr>
                <w:b/>
                <w:bCs/>
                <w:color w:val="19161A"/>
                <w:szCs w:val="20"/>
                <w:lang w:val="it-IT" w:eastAsia="es-ES"/>
              </w:rPr>
              <w:t xml:space="preserve"> : 02 66 10 10 29</w:t>
            </w:r>
            <w:bookmarkEnd w:id="0"/>
          </w:p>
        </w:tc>
      </w:tr>
      <w:tr xmlns:wp14="http://schemas.microsoft.com/office/word/2010/wordml" w:rsidRPr="00D340FA" w:rsidR="007B7971" w:rsidTr="02A798D3" w14:paraId="276FA0CB" wp14:textId="77777777">
        <w:trPr>
          <w:trHeight w:val="157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79DE9372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lastRenderedPageBreak/>
              <w:t>SEZIONE 2. IDENTIFICAZIONE DEI PERICOLI</w:t>
            </w:r>
          </w:p>
        </w:tc>
      </w:tr>
      <w:tr xmlns:wp14="http://schemas.microsoft.com/office/word/2010/wordml" w:rsidRPr="00D340FA" w:rsidR="007B7971" w:rsidTr="02A798D3" w14:paraId="50C729AB" wp14:textId="77777777">
        <w:trPr>
          <w:trHeight w:val="192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8C75723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2.1. Classificazione della sostanza o della miscela</w:t>
            </w:r>
          </w:p>
        </w:tc>
      </w:tr>
      <w:tr xmlns:wp14="http://schemas.microsoft.com/office/word/2010/wordml" w:rsidRPr="00D340FA" w:rsidR="007B7971" w:rsidTr="02A798D3" w14:paraId="5EDFA6FB" wp14:textId="77777777">
        <w:trPr>
          <w:trHeight w:val="563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1E30622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t xml:space="preserve">La classificazione in base al regolamento (CE) n. 1272/2008 in materia di classificazione, imballaggio ed etichettatura: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Solido comburente, Categoria 2, H272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Tossicità acuta (via orale), Categoria 4, H302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Lesioni oculari gravi, Categoria 1, H318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Tossicità specifica per organi bersaglio — esposizione singola, Categoria 3, H335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Pericoloso per l’ambiente acquatico, Pericolo acuto, Categoria 1, H400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Pericoloso per l’ambiente acquatico, Peri</w:t>
            </w:r>
            <w:r>
              <w:rPr>
                <w:lang w:val="it-IT"/>
              </w:rPr>
              <w:t>colo cronico, Categoria 1, H410</w:t>
            </w:r>
          </w:p>
        </w:tc>
      </w:tr>
      <w:tr xmlns:wp14="http://schemas.microsoft.com/office/word/2010/wordml" w:rsidRPr="00D340FA" w:rsidR="007B7971" w:rsidTr="02A798D3" w14:paraId="287CBEB8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1B32426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2.2. </w:t>
            </w:r>
            <w:r w:rsidRPr="00C42197">
              <w:rPr>
                <w:b/>
                <w:bCs/>
                <w:u w:val="single"/>
                <w:lang w:val="it-IT"/>
              </w:rPr>
              <w:t>Elementi dell'etichetta</w:t>
            </w:r>
          </w:p>
        </w:tc>
      </w:tr>
      <w:tr xmlns:wp14="http://schemas.microsoft.com/office/word/2010/wordml" w:rsidRPr="00D340FA" w:rsidR="007B7971" w:rsidTr="02A798D3" w14:paraId="64D4D296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DAB6C7B" wp14:textId="77777777">
            <w:pPr>
              <w:rPr>
                <w:lang w:val="it-IT"/>
              </w:rPr>
            </w:pPr>
            <w:r w:rsidR="007B7971">
              <w:drawing>
                <wp:inline xmlns:wp14="http://schemas.microsoft.com/office/word/2010/wordprocessingDrawing" wp14:editId="54BA461A" wp14:anchorId="708742E2">
                  <wp:extent cx="821055" cy="821055"/>
                  <wp:effectExtent l="0" t="0" r="0" b="0"/>
                  <wp:docPr id="3" name="Image 3" descr="descarga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3"/>
                          <pic:cNvPicPr/>
                        </pic:nvPicPr>
                        <pic:blipFill>
                          <a:blip r:embed="R3d4954ff46ba424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2105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7971">
              <w:drawing>
                <wp:inline xmlns:wp14="http://schemas.microsoft.com/office/word/2010/wordprocessingDrawing" wp14:editId="2B66ABAB" wp14:anchorId="54A95AB8">
                  <wp:extent cx="821055" cy="821055"/>
                  <wp:effectExtent l="0" t="0" r="0" b="0"/>
                  <wp:docPr id="2" name="Image 2" descr="descarga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2"/>
                          <pic:cNvPicPr/>
                        </pic:nvPicPr>
                        <pic:blipFill>
                          <a:blip r:embed="Rcfb25702910c4d4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2105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7971">
              <w:drawing>
                <wp:inline xmlns:wp14="http://schemas.microsoft.com/office/word/2010/wordprocessingDrawing" wp14:editId="7D4217B1" wp14:anchorId="4BF2E589">
                  <wp:extent cx="821055" cy="821055"/>
                  <wp:effectExtent l="0" t="0" r="0" b="0"/>
                  <wp:docPr id="1" name="Image 1" descr="descarga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58d15245bf8643a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2105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971" w:rsidP="00E15948" w:rsidRDefault="007B7971" w14:paraId="5F859AC2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PERICOLO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Indicazione di pericolo: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H272: Può aggravare un incendio </w:t>
            </w:r>
            <w:r>
              <w:rPr>
                <w:lang w:val="it-IT"/>
              </w:rPr>
              <w:t>comburente.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H302: Nocivo se ingerito.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H318:</w:t>
            </w:r>
            <w:r>
              <w:rPr>
                <w:lang w:val="it-IT"/>
              </w:rPr>
              <w:t xml:space="preserve"> Provoca gravi lesioni oculari.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H335: Può irritare le vie respiratorie.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H410: Molto tossico per gli organismi acquatici con effetti di lunga durata.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EUH031: A contatto con acidi libera un gas tossico.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EUH206: Attenzione! Non utilizzare in combinazione con altri prodotti. Possono formarsi gas pericolosi (cloro).</w:t>
            </w:r>
          </w:p>
          <w:p w:rsidRPr="00D340FA" w:rsidR="007B7971" w:rsidP="00E15948" w:rsidRDefault="007B7971" w14:paraId="7D9E4A86" wp14:textId="77777777">
            <w:pPr>
              <w:rPr>
                <w:lang w:val="it-IT"/>
              </w:rPr>
            </w:pPr>
            <w:r>
              <w:rPr>
                <w:lang w:val="it-IT"/>
              </w:rPr>
              <w:br/>
            </w:r>
            <w:r>
              <w:rPr>
                <w:lang w:val="it-IT"/>
              </w:rPr>
              <w:t xml:space="preserve">Consiglio di prudenza: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P221</w:t>
            </w:r>
            <w:r>
              <w:rPr>
                <w:lang w:val="it-IT"/>
              </w:rPr>
              <w:t xml:space="preserve"> + P210</w:t>
            </w:r>
            <w:r w:rsidRPr="00D340FA">
              <w:rPr>
                <w:lang w:val="it-IT"/>
              </w:rPr>
              <w:t>: Prendere ogni precauzione per evitare di miscelare con sostanze combustibili .... Tenere lontano da fonti di calore, superfici calde, scintille, fiamme libere o altre fonti di accensione. Non fumare.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P261: Evitare di respirare la polvere/i fumi/i gas/la nebbia/i vapori/gli aerosol.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P273: Non disperdere nell'ambiente.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P280: Indossare guanti/indumenti protettivi/Protegger</w:t>
            </w:r>
            <w:r>
              <w:rPr>
                <w:lang w:val="it-IT"/>
              </w:rPr>
              <w:t>e gli occhi/Proteggere il viso.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P309</w:t>
            </w:r>
            <w:r>
              <w:rPr>
                <w:lang w:val="it-IT"/>
              </w:rPr>
              <w:t xml:space="preserve"> + P310 + P101</w:t>
            </w:r>
            <w:r w:rsidRPr="00D340FA">
              <w:rPr>
                <w:lang w:val="it-IT"/>
              </w:rPr>
              <w:t>: In caso di esposizione o di maless</w:t>
            </w:r>
            <w:r>
              <w:rPr>
                <w:lang w:val="it-IT"/>
              </w:rPr>
              <w:t>ere:</w:t>
            </w:r>
            <w:r w:rsidRPr="00D340FA">
              <w:rPr>
                <w:lang w:val="it-IT"/>
              </w:rPr>
              <w:t xml:space="preserve"> Contattare immediatamente un CENTRO ANTIVELENI/un medico… In caso di consultazione di un medico, tenere a disposizione il contenitore o l'etichetta del prodotto.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P370+P378: In caso d’incendio: utilizzare</w:t>
            </w:r>
            <w:r>
              <w:rPr>
                <w:lang w:val="it-IT"/>
              </w:rPr>
              <w:t xml:space="preserve"> acqua </w:t>
            </w:r>
            <w:r w:rsidRPr="00D340FA">
              <w:rPr>
                <w:lang w:val="it-IT"/>
              </w:rPr>
              <w:t>per estinguere.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P391: Raccog</w:t>
            </w:r>
            <w:r>
              <w:rPr>
                <w:lang w:val="it-IT"/>
              </w:rPr>
              <w:t>liere il materiale fuoriuscito.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P403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+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P233</w:t>
            </w:r>
            <w:r>
              <w:rPr>
                <w:lang w:val="it-IT"/>
              </w:rPr>
              <w:t xml:space="preserve"> + P102 + P405</w:t>
            </w:r>
            <w:r w:rsidRPr="00D340FA">
              <w:rPr>
                <w:lang w:val="it-IT"/>
              </w:rPr>
              <w:t>: Tenere il recipiente ben chiuso e in luogo ben ventilato. Tenere fuori dalla portata dei bambini. Conservare sotto chiave.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P501: Smaltir</w:t>
            </w:r>
            <w:r>
              <w:rPr>
                <w:lang w:val="it-IT"/>
              </w:rPr>
              <w:t xml:space="preserve">e il prodotto/recipiente </w:t>
            </w:r>
            <w:r w:rsidRPr="00D340FA">
              <w:rPr>
                <w:lang w:val="it-IT"/>
              </w:rPr>
              <w:t>a un rifiuto autorizzato.</w:t>
            </w:r>
          </w:p>
        </w:tc>
      </w:tr>
      <w:tr xmlns:wp14="http://schemas.microsoft.com/office/word/2010/wordml" w:rsidRPr="00D340FA" w:rsidR="007B7971" w:rsidTr="02A798D3" w14:paraId="30EAC42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D4D5F08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lastRenderedPageBreak/>
              <w:t>2.3. Altri pericoli</w:t>
            </w:r>
          </w:p>
        </w:tc>
      </w:tr>
      <w:tr xmlns:wp14="http://schemas.microsoft.com/office/word/2010/wordml" w:rsidRPr="00D340FA" w:rsidR="007B7971" w:rsidTr="02A798D3" w14:paraId="352BA6B8" wp14:textId="77777777">
        <w:trPr>
          <w:trHeight w:val="192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7A0C14E" wp14:textId="77777777">
            <w:pPr>
              <w:rPr>
                <w:lang w:val="it-IT"/>
              </w:rPr>
            </w:pPr>
            <w:r w:rsidRPr="001D5681">
              <w:rPr>
                <w:b/>
                <w:lang w:val="it-IT"/>
              </w:rPr>
              <w:t>PROPRIETÀ CHIMICO-FISICHE DELLA SOSTANZA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Attenzione! Non utilizzare in combinazione con altri prodotti. Possono formarsi gas pericolosi (cloro)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Può provocare l'accensione di materie combustibili.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Decomposizione termica</w:t>
            </w:r>
            <w:r>
              <w:rPr>
                <w:lang w:val="it-IT"/>
              </w:rPr>
              <w:t>. d</w:t>
            </w:r>
            <w:r w:rsidRPr="00D340FA">
              <w:rPr>
                <w:lang w:val="it-IT"/>
              </w:rPr>
              <w:t>isintegrazione con formazione di:Sostanze gassose/vapori, tossico/a.</w:t>
            </w:r>
          </w:p>
        </w:tc>
      </w:tr>
      <w:tr xmlns:wp14="http://schemas.microsoft.com/office/word/2010/wordml" w:rsidRPr="00D340FA" w:rsidR="007B7971" w:rsidTr="02A798D3" w14:paraId="7473014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1D77CDC1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3. COMPOSIZIONE/INFORMAZIONI SUGLI INGREDIENTI</w:t>
            </w:r>
          </w:p>
        </w:tc>
      </w:tr>
      <w:tr xmlns:wp14="http://schemas.microsoft.com/office/word/2010/wordml" w:rsidRPr="00D340FA" w:rsidR="007B7971" w:rsidTr="02A798D3" w14:paraId="0F802DA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7E57A0F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3.1. Sostanze </w:t>
            </w:r>
            <w:r w:rsidRPr="00D340FA">
              <w:rPr>
                <w:b/>
                <w:bCs/>
                <w:u w:val="single"/>
                <w:lang w:val="it-IT"/>
              </w:rPr>
              <w:br/>
            </w:r>
            <w:r>
              <w:rPr>
                <w:lang w:val="it-IT"/>
              </w:rPr>
              <w:t>Nome chimico:--</w:t>
            </w:r>
          </w:p>
        </w:tc>
      </w:tr>
      <w:tr xmlns:wp14="http://schemas.microsoft.com/office/word/2010/wordml" w:rsidRPr="00D340FA" w:rsidR="007B7971" w:rsidTr="02A798D3" w14:paraId="07AB28A0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9F92E98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3.2. Miscele </w:t>
            </w:r>
            <w:r w:rsidRPr="00D340FA">
              <w:rPr>
                <w:b/>
                <w:bCs/>
                <w:u w:val="single"/>
                <w:lang w:val="it-IT"/>
              </w:rPr>
              <w:br/>
            </w:r>
            <w:r>
              <w:rPr>
                <w:lang w:val="it-IT"/>
              </w:rPr>
              <w:t>Nome:</w:t>
            </w:r>
            <w:r w:rsidRPr="001D5681">
              <w:rPr>
                <w:lang w:val="it-IT"/>
              </w:rPr>
              <w:t xml:space="preserve"> ATCC GRANO TA 80% Cu</w:t>
            </w:r>
          </w:p>
          <w:tbl>
            <w:tblPr>
              <w:tblpPr w:leftFromText="180" w:rightFromText="180" w:vertAnchor="page" w:horzAnchor="margin" w:tblpY="706"/>
              <w:tblOverlap w:val="never"/>
              <w:tblW w:w="107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1152"/>
              <w:gridCol w:w="958"/>
              <w:gridCol w:w="1135"/>
              <w:gridCol w:w="1297"/>
              <w:gridCol w:w="1621"/>
              <w:gridCol w:w="1626"/>
              <w:gridCol w:w="1881"/>
            </w:tblGrid>
            <w:tr w:rsidRPr="001D3188" w:rsidR="007B7971" w:rsidTr="00E15948" w14:paraId="5B7AB538" wp14:textId="77777777">
              <w:trPr>
                <w:trHeight w:val="558"/>
              </w:trPr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58049FD9" wp14:textId="77777777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Numero indice UE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57B1C109" wp14:textId="77777777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Numero CAS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22B93FA5" wp14:textId="77777777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Numero EC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1E609B84" wp14:textId="77777777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Nome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2D61A9C6" wp14:textId="77777777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Concentrazione</w:t>
                  </w:r>
                </w:p>
              </w:tc>
              <w:tc>
                <w:tcPr>
                  <w:tcW w:w="1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18D61228" wp14:textId="77777777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La classificazione in base al regolamento (CE) n. 1272/2008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75BB9460" wp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6"/>
                      <w:szCs w:val="16"/>
                      <w:lang w:val="it-IT" w:eastAsia="es-ES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Limiti specifici di concentrazione/M fattore</w:t>
                  </w:r>
                </w:p>
              </w:tc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340FA" w:rsidR="007B7971" w:rsidP="00E15948" w:rsidRDefault="007B7971" w14:paraId="00E04C95" wp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6"/>
                      <w:szCs w:val="16"/>
                      <w:lang w:val="it-IT" w:eastAsia="es-ES"/>
                    </w:rPr>
                  </w:pPr>
                  <w:r w:rsidRPr="00D340FA">
                    <w:rPr>
                      <w:b/>
                      <w:sz w:val="16"/>
                      <w:szCs w:val="16"/>
                      <w:lang w:val="it-IT"/>
                    </w:rPr>
                    <w:t>Numero di registrazione di REACH</w:t>
                  </w:r>
                </w:p>
              </w:tc>
            </w:tr>
            <w:tr w:rsidRPr="00D340FA" w:rsidR="007B7971" w:rsidTr="00E15948" w14:paraId="403B21CF" wp14:textId="77777777">
              <w:trPr>
                <w:trHeight w:val="500"/>
              </w:trPr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0BCEBCF4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613-031-00-5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04FB757B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87-90-1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00ED3AA4" wp14:textId="7777777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it-IT"/>
                    </w:rPr>
                    <w:t>201-782-8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405513FD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Trichloroisocyanuric Acid (Synclosene)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1009AAFB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Min. 91%</w:t>
                  </w:r>
                </w:p>
              </w:tc>
              <w:tc>
                <w:tcPr>
                  <w:tcW w:w="162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3188" w:rsidR="007B7971" w:rsidP="00E15948" w:rsidRDefault="007B7971" w14:paraId="695CC87B" wp14:textId="77777777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</w:pP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 xml:space="preserve">Ox. Sol. 2, H272 </w:t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br/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 xml:space="preserve">Acute Tox. 4, H302 </w:t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br/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 xml:space="preserve">Eye Irrit. 2, H319 </w:t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br/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 xml:space="preserve">STOT SE 3, H335 </w:t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br/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 xml:space="preserve">Aquatic Acute 1, H400 </w:t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br/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>Aquatic Chronic 1, H410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6A09E912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-</w:t>
                  </w:r>
                </w:p>
              </w:tc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60FA36AA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Non applicabile</w:t>
                  </w:r>
                </w:p>
              </w:tc>
            </w:tr>
            <w:tr w:rsidRPr="00D340FA" w:rsidR="007B7971" w:rsidTr="00E15948" w14:paraId="3731C7FC" wp14:textId="77777777">
              <w:trPr>
                <w:trHeight w:val="500"/>
              </w:trPr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33E67AC6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-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1DF10700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10043-01-3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3F22C650" wp14:textId="7777777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it-IT"/>
                    </w:rPr>
                    <w:t>233-135-0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1B25DBC6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Aluminium sulphate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05A7FD2A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3– 5%</w:t>
                  </w:r>
                </w:p>
              </w:tc>
              <w:tc>
                <w:tcPr>
                  <w:tcW w:w="162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3188" w:rsidR="007B7971" w:rsidP="00E15948" w:rsidRDefault="007B7971" w14:paraId="5CC8A876" wp14:textId="77777777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</w:pP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 xml:space="preserve">Eye Dam. 1, H318 </w:t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br/>
                  </w:r>
                  <w:r w:rsidRPr="001D3188">
                    <w:rPr>
                      <w:bCs/>
                      <w:color w:val="000000"/>
                      <w:sz w:val="16"/>
                      <w:szCs w:val="16"/>
                      <w:lang w:val="pt-PT" w:eastAsia="nl-NL"/>
                    </w:rPr>
                    <w:t>Met. Corr. 1, H290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1BBD13F9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-</w:t>
                  </w:r>
                </w:p>
              </w:tc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0BE14808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-</w:t>
                  </w:r>
                </w:p>
              </w:tc>
            </w:tr>
            <w:tr w:rsidRPr="00D340FA" w:rsidR="007B7971" w:rsidTr="00E15948" w14:paraId="162C6F75" wp14:textId="77777777">
              <w:trPr>
                <w:trHeight w:val="500"/>
              </w:trPr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72645F9C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029-004-00-0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2DC5B38F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7758-99-8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7B89CE12" wp14:textId="7777777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it-IT"/>
                    </w:rPr>
                    <w:t>231-847-6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0C7E6D4E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Copper sulfate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60457F26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/>
                    </w:rPr>
                    <w:t>2-4%</w:t>
                  </w:r>
                </w:p>
              </w:tc>
              <w:tc>
                <w:tcPr>
                  <w:tcW w:w="162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864174" w:rsidR="007B7971" w:rsidP="00E15948" w:rsidRDefault="007B7971" w14:paraId="79AA3883" wp14:textId="77777777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  <w:lang w:val="en-GB" w:eastAsia="nl-NL"/>
                    </w:rPr>
                  </w:pPr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 xml:space="preserve">Acute </w:t>
                  </w:r>
                  <w:proofErr w:type="spellStart"/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>Tox</w:t>
                  </w:r>
                  <w:proofErr w:type="spellEnd"/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 xml:space="preserve">. 4, H302 </w:t>
                  </w:r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br/>
                  </w:r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 xml:space="preserve">Eye </w:t>
                  </w:r>
                  <w:proofErr w:type="spellStart"/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>Irrit</w:t>
                  </w:r>
                  <w:proofErr w:type="spellEnd"/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 xml:space="preserve">. 2, H319 </w:t>
                  </w:r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br/>
                  </w:r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 xml:space="preserve">Skin </w:t>
                  </w:r>
                  <w:proofErr w:type="spellStart"/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>Irrit</w:t>
                  </w:r>
                  <w:proofErr w:type="spellEnd"/>
                  <w:r w:rsidRPr="007B7971">
                    <w:rPr>
                      <w:bCs/>
                      <w:color w:val="000000"/>
                      <w:sz w:val="16"/>
                      <w:szCs w:val="16"/>
                      <w:lang w:val="fr-FR" w:eastAsia="nl-NL"/>
                    </w:rPr>
                    <w:t xml:space="preserve">. </w:t>
                  </w:r>
                  <w:r w:rsidRPr="00864174">
                    <w:rPr>
                      <w:bCs/>
                      <w:color w:val="000000"/>
                      <w:sz w:val="16"/>
                      <w:szCs w:val="16"/>
                      <w:lang w:val="en-GB" w:eastAsia="nl-NL"/>
                    </w:rPr>
                    <w:t xml:space="preserve">2, H315 </w:t>
                  </w:r>
                  <w:r w:rsidRPr="00864174">
                    <w:rPr>
                      <w:bCs/>
                      <w:color w:val="000000"/>
                      <w:sz w:val="16"/>
                      <w:szCs w:val="16"/>
                      <w:lang w:val="en-GB" w:eastAsia="nl-NL"/>
                    </w:rPr>
                    <w:br/>
                  </w:r>
                  <w:r w:rsidRPr="00864174">
                    <w:rPr>
                      <w:bCs/>
                      <w:color w:val="000000"/>
                      <w:sz w:val="16"/>
                      <w:szCs w:val="16"/>
                      <w:lang w:val="en-GB" w:eastAsia="nl-NL"/>
                    </w:rPr>
                    <w:t xml:space="preserve">Aquatic Acute 1, H400 </w:t>
                  </w:r>
                  <w:r w:rsidRPr="00864174">
                    <w:rPr>
                      <w:bCs/>
                      <w:color w:val="000000"/>
                      <w:sz w:val="16"/>
                      <w:szCs w:val="16"/>
                      <w:lang w:val="en-GB" w:eastAsia="nl-NL"/>
                    </w:rPr>
                    <w:br/>
                  </w:r>
                  <w:r w:rsidRPr="00864174">
                    <w:rPr>
                      <w:bCs/>
                      <w:color w:val="000000"/>
                      <w:sz w:val="16"/>
                      <w:szCs w:val="16"/>
                      <w:lang w:val="en-GB" w:eastAsia="nl-NL"/>
                    </w:rPr>
                    <w:t>Aquatic Chronic 1, H410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09FA2A7E" wp14:textId="7777777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-</w:t>
                  </w:r>
                </w:p>
              </w:tc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:rsidRPr="001D5681" w:rsidR="007B7971" w:rsidP="00E15948" w:rsidRDefault="007B7971" w14:paraId="237AFA41" wp14:textId="77777777">
                  <w:pPr>
                    <w:jc w:val="center"/>
                    <w:rPr>
                      <w:sz w:val="16"/>
                      <w:szCs w:val="16"/>
                      <w:lang w:val="it-IT" w:eastAsia="es-ES"/>
                    </w:rPr>
                  </w:pPr>
                  <w:r w:rsidRPr="001D5681">
                    <w:rPr>
                      <w:sz w:val="16"/>
                      <w:szCs w:val="16"/>
                      <w:lang w:val="it-IT" w:eastAsia="es-ES"/>
                    </w:rPr>
                    <w:t>-</w:t>
                  </w:r>
                </w:p>
              </w:tc>
            </w:tr>
          </w:tbl>
          <w:p w:rsidRPr="00D340FA" w:rsidR="007B7971" w:rsidP="00E15948" w:rsidRDefault="007B7971" w14:paraId="02EB378F" wp14:textId="77777777">
            <w:pPr>
              <w:rPr>
                <w:lang w:val="it-IT"/>
              </w:rPr>
            </w:pPr>
          </w:p>
        </w:tc>
      </w:tr>
      <w:tr xmlns:wp14="http://schemas.microsoft.com/office/word/2010/wordml" w:rsidRPr="00D340FA" w:rsidR="007B7971" w:rsidTr="02A798D3" w14:paraId="5F615BE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09BA9EA9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4. MISURE DI PRIMO SOCCORSO</w:t>
            </w:r>
          </w:p>
        </w:tc>
      </w:tr>
      <w:tr xmlns:wp14="http://schemas.microsoft.com/office/word/2010/wordml" w:rsidRPr="00D340FA" w:rsidR="007B7971" w:rsidTr="02A798D3" w14:paraId="68D74D3C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346356E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4.1. Descrizione delle misure di primo soccorso</w:t>
            </w:r>
          </w:p>
        </w:tc>
      </w:tr>
      <w:tr xmlns:wp14="http://schemas.microsoft.com/office/word/2010/wordml" w:rsidRPr="00D340FA" w:rsidR="007B7971" w:rsidTr="02A798D3" w14:paraId="4E0D384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2B762C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4.1.1. Indicazioni generali: </w:t>
            </w:r>
            <w:r w:rsidRPr="00D340FA">
              <w:rPr>
                <w:lang w:val="it-IT"/>
              </w:rPr>
              <w:br/>
            </w:r>
            <w:r>
              <w:rPr>
                <w:lang w:val="it-IT"/>
              </w:rPr>
              <w:t>M</w:t>
            </w:r>
            <w:r w:rsidRPr="00D340FA">
              <w:rPr>
                <w:lang w:val="it-IT"/>
              </w:rPr>
              <w:t>isure relative alle sostanze del prodotto</w:t>
            </w:r>
            <w:r>
              <w:rPr>
                <w:lang w:val="it-IT"/>
              </w:rPr>
              <w:t xml:space="preserve">. </w:t>
            </w:r>
            <w:r w:rsidRPr="00D340FA">
              <w:rPr>
                <w:lang w:val="it-IT"/>
              </w:rPr>
              <w:t>Tenere lontana/e/o/i da</w:t>
            </w:r>
            <w:r>
              <w:rPr>
                <w:lang w:val="it-IT"/>
              </w:rPr>
              <w:t xml:space="preserve"> acqua.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Misure organizzative</w:t>
            </w:r>
            <w:r>
              <w:rPr>
                <w:lang w:val="it-IT"/>
              </w:rPr>
              <w:t xml:space="preserve">: </w:t>
            </w:r>
            <w:r w:rsidRPr="00D340FA">
              <w:rPr>
                <w:lang w:val="it-IT"/>
              </w:rPr>
              <w:t>va assicurato che sistemi di lavaggio per gli occhi e docce di sicurezza si trovino vicino al luogo di lavoro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4.1.2. In caso di inalazione: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Portare gli interessati all'aria aperta e tenere al caldo e a riposo.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Se la respirazione diventa irregolare o per insufficienza respiratoria, utilizzare la respirazione artificiale.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In caso di esposizione o di possibile esposizione, consultare un medico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lastRenderedPageBreak/>
              <w:br/>
            </w:r>
            <w:r w:rsidRPr="00D340FA">
              <w:rPr>
                <w:lang w:val="it-IT"/>
              </w:rPr>
              <w:t xml:space="preserve">4.1.3. Contatto con la cute: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In caso di contatto con la pelle, lavarsi immediatamente ed abbondantemente con acqua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15 min</w:t>
            </w:r>
            <w:r>
              <w:rPr>
                <w:lang w:val="it-IT"/>
              </w:rPr>
              <w:t>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Cambiare indumenti contaminati immediatamente.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In caso d'irritazione cutanea consultare un dermatologo.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4.1.4. In caso di contatto con gli occhi: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In caso di contatto con gli occhi, lavare immediatamente con acqua corrente per almeno 10 - 15 minuti tenendo gli occhi aperti. Successivamente consultare l'oculista.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Consultare immediatamente un medico.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4.1.5. In caso di ingestione: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Dopo l'ingestione sciacquare la bocca con abbondante acqua (solo se la persona è cosciente) e richiedere immediatamente soccorso medico</w:t>
            </w:r>
            <w:r>
              <w:rPr>
                <w:lang w:val="it-IT"/>
              </w:rPr>
              <w:t xml:space="preserve">. </w:t>
            </w:r>
            <w:r w:rsidRPr="00D340FA">
              <w:rPr>
                <w:lang w:val="it-IT"/>
              </w:rPr>
              <w:t>Sciacquare subito la bocca e bere abbondante acqua</w:t>
            </w:r>
            <w:r>
              <w:rPr>
                <w:lang w:val="it-IT"/>
              </w:rPr>
              <w:t>/</w:t>
            </w:r>
            <w:r w:rsidRPr="00D340FA">
              <w:rPr>
                <w:lang w:val="it-IT"/>
              </w:rPr>
              <w:t>latte</w:t>
            </w:r>
            <w:r>
              <w:rPr>
                <w:lang w:val="it-IT"/>
              </w:rPr>
              <w:t>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NON provocare il vomito.Consultare un medico.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4.1.6. Autoprotezione del soccorritore: </w:t>
            </w:r>
            <w:r w:rsidRPr="00D340FA">
              <w:rPr>
                <w:lang w:val="it-IT"/>
              </w:rPr>
              <w:br/>
            </w:r>
            <w:r w:rsidRPr="001D5681">
              <w:rPr>
                <w:lang w:val="it-IT"/>
              </w:rPr>
              <w:t>Per ulteriori specifiche, fare riferimento alla sezione 8 della SDS.</w:t>
            </w:r>
          </w:p>
        </w:tc>
      </w:tr>
      <w:tr xmlns:wp14="http://schemas.microsoft.com/office/word/2010/wordml" w:rsidRPr="00D340FA" w:rsidR="007B7971" w:rsidTr="02A798D3" w14:paraId="3F39FE3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FA7FCC1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lastRenderedPageBreak/>
              <w:t>4.2. Principali sintomi ed effetti, sia acuti che ritardati</w:t>
            </w:r>
          </w:p>
        </w:tc>
      </w:tr>
      <w:tr xmlns:wp14="http://schemas.microsoft.com/office/word/2010/wordml" w:rsidRPr="00D340FA" w:rsidR="007B7971" w:rsidTr="02A798D3" w14:paraId="460099C5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C7C164C" wp14:textId="77777777">
            <w:pPr>
              <w:rPr>
                <w:lang w:val="it-IT"/>
              </w:rPr>
            </w:pPr>
            <w:r w:rsidRPr="001D5681">
              <w:rPr>
                <w:b/>
                <w:lang w:val="it-IT"/>
              </w:rPr>
              <w:t>IN CASO DI INALAZION</w:t>
            </w:r>
            <w:r>
              <w:rPr>
                <w:b/>
                <w:lang w:val="it-IT"/>
              </w:rPr>
              <w:t>E</w:t>
            </w:r>
            <w:r w:rsidRPr="001D5681">
              <w:rPr>
                <w:lang w:val="it-IT"/>
              </w:rPr>
              <w:t>:</w:t>
            </w:r>
            <w:r w:rsidRPr="00864174">
              <w:rPr>
                <w:lang w:val="it-IT"/>
              </w:rPr>
              <w:t xml:space="preserve"> </w:t>
            </w:r>
            <w:r w:rsidRPr="001D5681">
              <w:rPr>
                <w:lang w:val="it-IT"/>
              </w:rPr>
              <w:t>Mal di gola, tosse e nausea.</w:t>
            </w:r>
            <w:r w:rsidRPr="00D340FA">
              <w:rPr>
                <w:lang w:val="it-IT"/>
              </w:rPr>
              <w:br/>
            </w:r>
            <w:r w:rsidRPr="001D5681">
              <w:rPr>
                <w:b/>
                <w:lang w:val="it-IT"/>
              </w:rPr>
              <w:t>IN CASO DI CONTATTO CON LA PELLE:</w:t>
            </w:r>
            <w:r w:rsidRPr="00864174">
              <w:rPr>
                <w:lang w:val="it-IT"/>
              </w:rPr>
              <w:t xml:space="preserve"> </w:t>
            </w:r>
            <w:r w:rsidRPr="001D5681">
              <w:rPr>
                <w:lang w:val="it-IT"/>
              </w:rPr>
              <w:t>Arrossamento, con forte sensazione di bruciore, anche la formazione di ulcere.</w:t>
            </w:r>
            <w:r w:rsidRPr="00D340FA">
              <w:rPr>
                <w:lang w:val="it-IT"/>
              </w:rPr>
              <w:br/>
            </w:r>
            <w:r w:rsidRPr="001D5681">
              <w:rPr>
                <w:b/>
                <w:lang w:val="it-IT"/>
              </w:rPr>
              <w:t>IN</w:t>
            </w:r>
            <w:r>
              <w:rPr>
                <w:b/>
                <w:lang w:val="it-IT"/>
              </w:rPr>
              <w:t xml:space="preserve"> CASO DI CONTATTO CON GLI OCCHI</w:t>
            </w:r>
            <w:r w:rsidRPr="001D5681">
              <w:rPr>
                <w:b/>
                <w:lang w:val="it-IT"/>
              </w:rPr>
              <w:t>:</w:t>
            </w:r>
            <w:r w:rsidRPr="00864174">
              <w:rPr>
                <w:lang w:val="it-IT"/>
              </w:rPr>
              <w:t xml:space="preserve"> </w:t>
            </w:r>
            <w:r w:rsidRPr="001D5681">
              <w:rPr>
                <w:lang w:val="it-IT"/>
              </w:rPr>
              <w:t>Provoca gravi lesioni oculari. Può far correre gli occhi</w:t>
            </w:r>
            <w:r>
              <w:rPr>
                <w:lang w:val="it-IT"/>
              </w:rPr>
              <w:t>.</w:t>
            </w:r>
            <w:r w:rsidRPr="00D340FA">
              <w:rPr>
                <w:lang w:val="it-IT"/>
              </w:rPr>
              <w:br/>
            </w:r>
            <w:r w:rsidRPr="001D5681">
              <w:rPr>
                <w:b/>
                <w:lang w:val="it-IT"/>
              </w:rPr>
              <w:t>IN CASO DI INGESTIONE</w:t>
            </w:r>
            <w:r>
              <w:rPr>
                <w:b/>
                <w:lang w:val="it-IT"/>
              </w:rPr>
              <w:t xml:space="preserve">: </w:t>
            </w:r>
            <w:r w:rsidRPr="00D340FA">
              <w:rPr>
                <w:lang w:val="it-IT"/>
              </w:rPr>
              <w:t>Colica intestinale</w:t>
            </w:r>
            <w:r>
              <w:rPr>
                <w:lang w:val="it-IT"/>
              </w:rPr>
              <w:t xml:space="preserve">. </w:t>
            </w:r>
            <w:r w:rsidRPr="00D340FA">
              <w:rPr>
                <w:lang w:val="it-IT"/>
              </w:rPr>
              <w:t>L'ingestione causa nausea, debolezza ed effetti sul sistema nervoso centrale</w:t>
            </w:r>
          </w:p>
        </w:tc>
      </w:tr>
      <w:tr xmlns:wp14="http://schemas.microsoft.com/office/word/2010/wordml" w:rsidRPr="00D340FA" w:rsidR="007B7971" w:rsidTr="02A798D3" w14:paraId="392F5415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5551291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4.3. Indicazione della eventuale necessità di consultare immediatamente un medico e di trattamenti speciali</w:t>
            </w:r>
          </w:p>
        </w:tc>
      </w:tr>
      <w:tr xmlns:wp14="http://schemas.microsoft.com/office/word/2010/wordml" w:rsidRPr="00D340FA" w:rsidR="007B7971" w:rsidTr="02A798D3" w14:paraId="5FCDCA45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74ECA3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Consultare immediatamente un medico.</w:t>
            </w:r>
          </w:p>
        </w:tc>
      </w:tr>
      <w:tr xmlns:wp14="http://schemas.microsoft.com/office/word/2010/wordml" w:rsidRPr="00D340FA" w:rsidR="007B7971" w:rsidTr="02A798D3" w14:paraId="6015575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5EC50DE2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5. MISURE ANTINCENDIO</w:t>
            </w:r>
          </w:p>
        </w:tc>
      </w:tr>
      <w:tr xmlns:wp14="http://schemas.microsoft.com/office/word/2010/wordml" w:rsidRPr="00D340FA" w:rsidR="007B7971" w:rsidTr="02A798D3" w14:paraId="6E95FE6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59F169C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5.1. Mezzi di estinzione</w:t>
            </w:r>
          </w:p>
        </w:tc>
      </w:tr>
      <w:tr xmlns:wp14="http://schemas.microsoft.com/office/word/2010/wordml" w:rsidRPr="00D340FA" w:rsidR="007B7971" w:rsidTr="02A798D3" w14:paraId="42E4E3A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C263321" wp14:textId="77777777">
            <w:pPr>
              <w:rPr>
                <w:lang w:val="it-IT"/>
              </w:rPr>
            </w:pPr>
            <w:r w:rsidRPr="001D5681">
              <w:rPr>
                <w:b/>
                <w:lang w:val="it-IT"/>
              </w:rPr>
              <w:t>Mezzi antincendio adeguati:</w:t>
            </w:r>
            <w:r w:rsidRPr="00D340FA"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Acqua abbondante</w:t>
            </w:r>
            <w:r>
              <w:rPr>
                <w:lang w:val="it-IT"/>
              </w:rPr>
              <w:t xml:space="preserve"> </w:t>
            </w:r>
            <w:r w:rsidRPr="001D5681">
              <w:rPr>
                <w:lang w:val="it-IT"/>
              </w:rPr>
              <w:t>(Piccole quantità di acqua possono aggravare la situazione). La CO2 può essere utilizzata in caso di piccoli incendi.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1D5681">
              <w:rPr>
                <w:b/>
                <w:lang w:val="it-IT"/>
              </w:rPr>
              <w:lastRenderedPageBreak/>
              <w:t>Mezzi antincendio non appropriati per motivi di sicurezza:</w:t>
            </w:r>
            <w:r w:rsidRPr="00D340FA"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br/>
            </w:r>
            <w:r w:rsidRPr="001D5681">
              <w:rPr>
                <w:lang w:val="it-IT"/>
              </w:rPr>
              <w:t>Polvere a base di sali ammoniacali e agenti estinguenti alogenati.</w:t>
            </w:r>
          </w:p>
        </w:tc>
      </w:tr>
      <w:tr xmlns:wp14="http://schemas.microsoft.com/office/word/2010/wordml" w:rsidRPr="00D340FA" w:rsidR="007B7971" w:rsidTr="02A798D3" w14:paraId="18EBDD5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2F954A0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lastRenderedPageBreak/>
              <w:t>5.2. Pericoli speciali derivanti dalla sostanza o dalla miscela</w:t>
            </w:r>
          </w:p>
        </w:tc>
      </w:tr>
      <w:tr xmlns:wp14="http://schemas.microsoft.com/office/word/2010/wordml" w:rsidRPr="00D340FA" w:rsidR="007B7971" w:rsidTr="02A798D3" w14:paraId="5EB64E0E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25CC545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Il prodotto è: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Non infiammabile.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Può provocare l'accensione di materie combustibili.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Decomposizione termica</w:t>
            </w:r>
            <w:r>
              <w:rPr>
                <w:lang w:val="it-IT"/>
              </w:rPr>
              <w:t xml:space="preserve">. </w:t>
            </w:r>
            <w:r w:rsidRPr="00D340FA">
              <w:rPr>
                <w:lang w:val="it-IT"/>
              </w:rPr>
              <w:t>Disintegrazione con formazione di: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Sostanze gassose/vapori, tossico/a.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Mezzi antincendio adeguati: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Acqua abbondante.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Rimoverei i contenitore non danneggiati dalla zona di pericolo, se è possibile farlo in sicurezza.</w:t>
            </w:r>
          </w:p>
        </w:tc>
      </w:tr>
      <w:tr xmlns:wp14="http://schemas.microsoft.com/office/word/2010/wordml" w:rsidRPr="00D340FA" w:rsidR="007B7971" w:rsidTr="02A798D3" w14:paraId="3AB15D0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84B1C36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5.3. Raccomandazioni per gli addetti all’estinzione degli incendi</w:t>
            </w:r>
          </w:p>
        </w:tc>
      </w:tr>
      <w:tr xmlns:wp14="http://schemas.microsoft.com/office/word/2010/wordml" w:rsidRPr="00D340FA" w:rsidR="007B7971" w:rsidTr="02A798D3" w14:paraId="311E647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64DE8A7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Indossare indumenti protettivi resistenti a prodotti chimici e adoperare una maschera protettiva con ricircolo d'aria.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Usare indumenti protettivi e guanti adatti.</w:t>
            </w:r>
          </w:p>
        </w:tc>
      </w:tr>
      <w:tr xmlns:wp14="http://schemas.microsoft.com/office/word/2010/wordml" w:rsidRPr="00D340FA" w:rsidR="007B7971" w:rsidTr="02A798D3" w14:paraId="48912428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6AC646B7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6. MISURE IN CASO DI RILASCIO ACCIDENTALE</w:t>
            </w:r>
          </w:p>
        </w:tc>
      </w:tr>
      <w:tr xmlns:wp14="http://schemas.microsoft.com/office/word/2010/wordml" w:rsidRPr="00D340FA" w:rsidR="007B7971" w:rsidTr="02A798D3" w14:paraId="5DA026D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587959C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6.1. Precauzioni personali, dispositivi di protezione e procedure in caso di emergenza</w:t>
            </w:r>
          </w:p>
        </w:tc>
      </w:tr>
      <w:tr xmlns:wp14="http://schemas.microsoft.com/office/word/2010/wordml" w:rsidRPr="00D340FA" w:rsidR="007B7971" w:rsidTr="02A798D3" w14:paraId="0D2F0A8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D84C3D5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Evitare il contatto con la pelle, gli occhi e gli indumenti.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Usare indumenti protettivi adatti.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Vedi capitolo 8 della scheda di sicurezza (Protezione individuale)</w:t>
            </w:r>
          </w:p>
        </w:tc>
      </w:tr>
      <w:tr xmlns:wp14="http://schemas.microsoft.com/office/word/2010/wordml" w:rsidRPr="00D340FA" w:rsidR="007B7971" w:rsidTr="02A798D3" w14:paraId="0521E0F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FEE7E29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6.2. Precauzioni ambientali</w:t>
            </w:r>
          </w:p>
        </w:tc>
      </w:tr>
      <w:tr xmlns:wp14="http://schemas.microsoft.com/office/word/2010/wordml" w:rsidRPr="00D340FA" w:rsidR="007B7971" w:rsidTr="02A798D3" w14:paraId="7CB7EDB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2BE2FA6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Evitare che la sostanza venga fatta defluire nelle falde acquifere, nei corsi d'acqua o nelle fognature.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Nel caso di uscita di gas o di diffusione in corsi d'acqua, sul suolo o in fogne informare le autorità competenti</w:t>
            </w:r>
          </w:p>
        </w:tc>
      </w:tr>
      <w:tr xmlns:wp14="http://schemas.microsoft.com/office/word/2010/wordml" w:rsidRPr="00D340FA" w:rsidR="007B7971" w:rsidTr="02A798D3" w14:paraId="580D924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27E7C70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6.3. Metodi e materiali per il contenimento e per la bonifica</w:t>
            </w:r>
          </w:p>
        </w:tc>
      </w:tr>
      <w:tr xmlns:wp14="http://schemas.microsoft.com/office/word/2010/wordml" w:rsidRPr="00D340FA" w:rsidR="007B7971" w:rsidTr="02A798D3" w14:paraId="4B5773F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1F8C5D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Raccogliere il materiale fuoriuscito.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Raccogliere meccanicamente e provvedere allo smaltimento in contenitori adeguati.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Imballaggi non contaminati devono essere destinati al riciclaggio o al recupero del loro materiale.</w:t>
            </w:r>
            <w:r w:rsidRPr="00D340FA">
              <w:rPr>
                <w:lang w:val="it-IT"/>
              </w:rPr>
              <w:br/>
            </w:r>
            <w:r w:rsidRPr="00C166E9">
              <w:rPr>
                <w:lang w:val="it-IT"/>
              </w:rPr>
              <w:t>Il prodotto sporco di polvere raccolto dal pavimento verrà inserito nel tamburo originale o in un altro contenitore completamente pulito e con all'interno un sacchetto di plastica.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Far eseguire le attività solo a personale specializzato o autorizzato.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Usare indumenti protettivi adatti.</w:t>
            </w:r>
            <w:r w:rsidRPr="00D340FA">
              <w:rPr>
                <w:lang w:val="it-IT"/>
              </w:rPr>
              <w:br/>
            </w:r>
            <w:r w:rsidRPr="00C166E9">
              <w:rPr>
                <w:lang w:val="it-IT"/>
              </w:rPr>
              <w:t>Prodotto contaminato dall'acqua o prodotto contaminato da sostanze chimiche: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Vietato il trasporto.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Diluire con abbondante acqua.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Smaltimento secondo le norme delle autorità locali.</w:t>
            </w:r>
          </w:p>
        </w:tc>
      </w:tr>
      <w:tr xmlns:wp14="http://schemas.microsoft.com/office/word/2010/wordml" w:rsidRPr="00D340FA" w:rsidR="007B7971" w:rsidTr="02A798D3" w14:paraId="44CA8F09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7740E5C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6.4. Riferimento ad altre sezioni</w:t>
            </w:r>
          </w:p>
        </w:tc>
      </w:tr>
      <w:tr xmlns:wp14="http://schemas.microsoft.com/office/word/2010/wordml" w:rsidRPr="00D340FA" w:rsidR="007B7971" w:rsidTr="02A798D3" w14:paraId="5FD2D13A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B00CD3F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lastRenderedPageBreak/>
              <w:t>Vedi capitolo 8 della scheda di sicurezza misure igieniche e di sicurezza generali</w:t>
            </w:r>
          </w:p>
        </w:tc>
      </w:tr>
      <w:tr xmlns:wp14="http://schemas.microsoft.com/office/word/2010/wordml" w:rsidRPr="00D340FA" w:rsidR="007B7971" w:rsidTr="02A798D3" w14:paraId="174CE07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7831DE6A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7. MANIPOLAZIONE E IMMAGAZZINAMENTO</w:t>
            </w:r>
          </w:p>
        </w:tc>
      </w:tr>
      <w:tr xmlns:wp14="http://schemas.microsoft.com/office/word/2010/wordml" w:rsidRPr="00D340FA" w:rsidR="007B7971" w:rsidTr="02A798D3" w14:paraId="0EF07856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0830EBB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7.1. Precauzioni per la manipolazione sicura</w:t>
            </w:r>
          </w:p>
        </w:tc>
      </w:tr>
      <w:tr xmlns:wp14="http://schemas.microsoft.com/office/word/2010/wordml" w:rsidRPr="00D340FA" w:rsidR="007B7971" w:rsidTr="02A798D3" w14:paraId="60997F4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C27CA8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Non mangiare, nè bere, nè fumare durante l'impiego.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Tenere lontana/e/o/i da: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Materiale combustibile</w:t>
            </w:r>
            <w:r>
              <w:rPr>
                <w:lang w:val="it-IT"/>
              </w:rPr>
              <w:t>, a</w:t>
            </w:r>
            <w:r w:rsidRPr="00D340FA">
              <w:rPr>
                <w:lang w:val="it-IT"/>
              </w:rPr>
              <w:t>genti ossidanti</w:t>
            </w:r>
            <w:r>
              <w:rPr>
                <w:lang w:val="it-IT"/>
              </w:rPr>
              <w:t xml:space="preserve">, </w:t>
            </w:r>
            <w:r w:rsidRPr="00D65B4D">
              <w:rPr>
                <w:lang w:val="it-IT"/>
              </w:rPr>
              <w:t>acidi.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Conservare soltanto nel recipiente originale.</w:t>
            </w:r>
            <w:r w:rsidRPr="00D340FA">
              <w:rPr>
                <w:lang w:val="it-IT"/>
              </w:rPr>
              <w:br/>
            </w:r>
            <w:r w:rsidRPr="00D65B4D">
              <w:rPr>
                <w:lang w:val="it-IT"/>
              </w:rPr>
              <w:t>Tenere i contenitori ben etichettati.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Evitare il sviluppo di polvere.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Provvedere ad una sufficiente aerazione</w:t>
            </w:r>
            <w:r>
              <w:rPr>
                <w:lang w:val="it-IT"/>
              </w:rPr>
              <w:t xml:space="preserve">: </w:t>
            </w:r>
            <w:r w:rsidRPr="00D340FA">
              <w:rPr>
                <w:lang w:val="it-IT"/>
              </w:rPr>
              <w:t>Per l'aspirazione locale</w:t>
            </w:r>
            <w:r>
              <w:rPr>
                <w:lang w:val="it-IT"/>
              </w:rPr>
              <w:t xml:space="preserve">. </w:t>
            </w:r>
            <w:r w:rsidRPr="00D340FA">
              <w:rPr>
                <w:lang w:val="it-IT"/>
              </w:rPr>
              <w:t>Tenere lontana/e/o/i da: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Altri prodotti</w:t>
            </w:r>
          </w:p>
        </w:tc>
      </w:tr>
      <w:tr xmlns:wp14="http://schemas.microsoft.com/office/word/2010/wordml" w:rsidRPr="00D340FA" w:rsidR="007B7971" w:rsidTr="02A798D3" w14:paraId="4A106C50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2BA90BD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7.2. Condizioni per l’immagazzinamento sicuro, comprese eventuali incompatibilità</w:t>
            </w:r>
          </w:p>
        </w:tc>
      </w:tr>
      <w:tr xmlns:wp14="http://schemas.microsoft.com/office/word/2010/wordml" w:rsidRPr="00D340FA" w:rsidR="007B7971" w:rsidTr="02A798D3" w14:paraId="360011D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5FBA4B1" wp14:textId="77777777">
            <w:pPr>
              <w:rPr>
                <w:lang w:val="it-IT"/>
              </w:rPr>
            </w:pPr>
            <w:r w:rsidRPr="00531BE9">
              <w:rPr>
                <w:b/>
                <w:lang w:val="it-IT"/>
              </w:rPr>
              <w:t>Materiale appropriato per contenitore:</w:t>
            </w:r>
            <w:r w:rsidRPr="00D340FA">
              <w:rPr>
                <w:lang w:val="it-IT"/>
              </w:rPr>
              <w:t xml:space="preserve"> Prodotti di plastica</w:t>
            </w:r>
            <w:r>
              <w:rPr>
                <w:lang w:val="it-IT"/>
              </w:rPr>
              <w:t>.</w:t>
            </w:r>
            <w:r w:rsidRPr="00D340FA">
              <w:rPr>
                <w:lang w:val="it-IT"/>
              </w:rPr>
              <w:br/>
            </w:r>
            <w:r w:rsidRPr="00531BE9">
              <w:rPr>
                <w:b/>
                <w:lang w:val="it-IT"/>
              </w:rPr>
              <w:t>Materiale non adatto:</w:t>
            </w:r>
            <w:r>
              <w:rPr>
                <w:b/>
                <w:lang w:val="it-IT"/>
              </w:rPr>
              <w:t xml:space="preserve"> </w:t>
            </w:r>
            <w:r>
              <w:rPr>
                <w:lang w:val="it-IT"/>
              </w:rPr>
              <w:t xml:space="preserve">Articoli in legno, </w:t>
            </w:r>
            <w:r w:rsidRPr="00531BE9">
              <w:rPr>
                <w:lang w:val="it-IT"/>
              </w:rPr>
              <w:t>gomma</w:t>
            </w:r>
            <w:r>
              <w:rPr>
                <w:lang w:val="it-IT"/>
              </w:rPr>
              <w:t>, m</w:t>
            </w:r>
            <w:r w:rsidRPr="00D340FA">
              <w:rPr>
                <w:lang w:val="it-IT"/>
              </w:rPr>
              <w:t>etallo.</w:t>
            </w:r>
            <w:r w:rsidRPr="00D340FA">
              <w:rPr>
                <w:lang w:val="it-IT"/>
              </w:rPr>
              <w:br/>
            </w:r>
            <w:r w:rsidRPr="00531BE9">
              <w:rPr>
                <w:b/>
                <w:lang w:val="it-IT"/>
              </w:rPr>
              <w:t>Norme per lo stoccaggio</w:t>
            </w:r>
            <w:r>
              <w:rPr>
                <w:b/>
                <w:lang w:val="it-IT"/>
              </w:rPr>
              <w:t xml:space="preserve">: </w:t>
            </w:r>
            <w:r w:rsidRPr="00D340FA">
              <w:rPr>
                <w:lang w:val="it-IT"/>
              </w:rPr>
              <w:t>Tenere in ambiente fresco e secco</w:t>
            </w:r>
            <w:r>
              <w:rPr>
                <w:lang w:val="it-IT"/>
              </w:rPr>
              <w:t xml:space="preserve">. </w:t>
            </w:r>
            <w:r w:rsidRPr="00D340FA">
              <w:rPr>
                <w:lang w:val="it-IT"/>
              </w:rPr>
              <w:t>Conservare in luogo ben ventilato.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Mantenere distate da fonti di calore (p.es. superficie calde), scintille e fiamme libere.</w:t>
            </w:r>
            <w:r w:rsidRPr="00D340FA">
              <w:rPr>
                <w:lang w:val="it-IT"/>
              </w:rPr>
              <w:br/>
            </w:r>
            <w:r w:rsidRPr="00531BE9">
              <w:rPr>
                <w:b/>
                <w:lang w:val="it-IT"/>
              </w:rPr>
              <w:t>Disposizioni speciali</w:t>
            </w:r>
            <w:r>
              <w:rPr>
                <w:lang w:val="it-IT"/>
              </w:rPr>
              <w:t xml:space="preserve">: </w:t>
            </w:r>
            <w:r w:rsidRPr="00D340FA">
              <w:rPr>
                <w:lang w:val="it-IT"/>
              </w:rPr>
              <w:t>Tenere/conservare lontano da materiali combustibili.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Conservare il recipiente ben chiuso.</w:t>
            </w:r>
            <w:r w:rsidRPr="00D340FA">
              <w:rPr>
                <w:lang w:val="it-IT"/>
              </w:rPr>
              <w:br/>
            </w:r>
            <w:r w:rsidRPr="00531BE9">
              <w:rPr>
                <w:b/>
                <w:lang w:val="it-IT"/>
              </w:rPr>
              <w:t>Temperatura di stoccaggio: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Non esporre ad una temperatura superio ai 50 °C</w:t>
            </w:r>
            <w:r w:rsidRPr="00D340FA">
              <w:rPr>
                <w:lang w:val="it-IT"/>
              </w:rPr>
              <w:br/>
            </w:r>
            <w:r w:rsidRPr="00531BE9">
              <w:rPr>
                <w:b/>
                <w:lang w:val="it-IT"/>
              </w:rPr>
              <w:t>Normative applicabili:</w:t>
            </w:r>
            <w:r>
              <w:rPr>
                <w:b/>
                <w:lang w:val="it-IT"/>
              </w:rPr>
              <w:t xml:space="preserve"> </w:t>
            </w:r>
            <w:r w:rsidRPr="00531BE9">
              <w:rPr>
                <w:lang w:val="it-IT"/>
              </w:rPr>
              <w:t>DIRETTIVA 2012/18/UE DEL PARLAMENTO EUROPEO E DEL CONSIGLIO del 4 luglio 2012 sul controllo del pericolo di incidenti rilevanti connessi con sostanze pericolose, recante modifica e successiva abrogazione della direttiva 96/82/CE del Consiglio</w:t>
            </w:r>
          </w:p>
        </w:tc>
      </w:tr>
      <w:tr xmlns:wp14="http://schemas.microsoft.com/office/word/2010/wordml" w:rsidRPr="00D340FA" w:rsidR="007B7971" w:rsidTr="02A798D3" w14:paraId="7B9A3346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E8BD993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7.3. Usi finali specifici</w:t>
            </w:r>
          </w:p>
        </w:tc>
      </w:tr>
      <w:tr xmlns:wp14="http://schemas.microsoft.com/office/word/2010/wordml" w:rsidRPr="00D340FA" w:rsidR="007B7971" w:rsidTr="02A798D3" w14:paraId="32E5C31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969FB24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Non miscelare con: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Agente per il trattamento dell'acqua.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Reazione intensa con: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Agente per il trattamento dell'acqua.</w:t>
            </w:r>
          </w:p>
        </w:tc>
      </w:tr>
      <w:tr xmlns:wp14="http://schemas.microsoft.com/office/word/2010/wordml" w:rsidRPr="00D340FA" w:rsidR="007B7971" w:rsidTr="02A798D3" w14:paraId="4FB6CAB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062BE0EC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8. CONTROLLO DELL'ESPOSIZIONE/PROTEZIONE INDIVIDUALE</w:t>
            </w:r>
          </w:p>
        </w:tc>
      </w:tr>
      <w:tr xmlns:wp14="http://schemas.microsoft.com/office/word/2010/wordml" w:rsidRPr="00D340FA" w:rsidR="007B7971" w:rsidTr="02A798D3" w14:paraId="6C3DBB5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C0565D9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8.1. Parametri di controllo</w:t>
            </w:r>
          </w:p>
        </w:tc>
      </w:tr>
      <w:tr xmlns:wp14="http://schemas.microsoft.com/office/word/2010/wordml" w:rsidRPr="00D340FA" w:rsidR="007B7971" w:rsidTr="02A798D3" w14:paraId="205FCAE4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CC3C587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Cloro</w:t>
            </w:r>
          </w:p>
          <w:p w:rsidRPr="00D340FA" w:rsidR="007B7971" w:rsidP="00E15948" w:rsidRDefault="007B7971" w14:paraId="6A05A809" wp14:textId="77777777">
            <w:pPr>
              <w:rPr>
                <w:lang w:val="it-IT"/>
              </w:rPr>
            </w:pPr>
          </w:p>
          <w:tbl>
            <w:tblPr>
              <w:tblW w:w="78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1233"/>
              <w:gridCol w:w="1563"/>
              <w:gridCol w:w="1563"/>
              <w:gridCol w:w="1563"/>
            </w:tblGrid>
            <w:tr w:rsidRPr="00D340FA" w:rsidR="007B7971" w:rsidTr="00E15948" w14:paraId="75F03ED3" wp14:textId="77777777">
              <w:trPr>
                <w:trHeight w:val="243"/>
                <w:jc w:val="center"/>
              </w:trPr>
              <w:tc>
                <w:tcPr>
                  <w:tcW w:w="1929" w:type="dxa"/>
                  <w:vMerge w:val="restart"/>
                  <w:tcBorders>
                    <w:top w:val="single" w:color="auto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174EACD9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color w:val="000000"/>
                      <w:sz w:val="20"/>
                      <w:szCs w:val="20"/>
                      <w:lang w:val="it-IT"/>
                    </w:rPr>
                    <w:t>Denominazione della sostanza:</w:t>
                  </w:r>
                </w:p>
              </w:tc>
              <w:tc>
                <w:tcPr>
                  <w:tcW w:w="5922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0FF47BC9" wp14:textId="77777777">
                  <w:pPr>
                    <w:spacing w:before="40" w:after="40"/>
                    <w:jc w:val="center"/>
                    <w:rPr>
                      <w:b/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b/>
                      <w:color w:val="000000"/>
                      <w:sz w:val="20"/>
                      <w:szCs w:val="20"/>
                      <w:lang w:val="it-IT"/>
                    </w:rPr>
                    <w:t>Valori limite d'esposizione</w:t>
                  </w:r>
                </w:p>
              </w:tc>
            </w:tr>
            <w:tr w:rsidRPr="00D340FA" w:rsidR="007B7971" w:rsidTr="00E15948" w14:paraId="40F056D9" wp14:textId="77777777">
              <w:trPr>
                <w:trHeight w:val="243"/>
                <w:jc w:val="center"/>
              </w:trPr>
              <w:tc>
                <w:tcPr>
                  <w:tcW w:w="1929" w:type="dxa"/>
                  <w:vMerge/>
                  <w:tcBorders>
                    <w:top w:val="single" w:color="auto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 w:rsidRPr="00D340FA" w:rsidR="007B7971" w:rsidP="00E15948" w:rsidRDefault="007B7971" w14:paraId="5A39BBE3" wp14:textId="77777777">
                  <w:pPr>
                    <w:spacing w:before="40" w:after="40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796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3BBD9BE6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color w:val="000000"/>
                      <w:sz w:val="20"/>
                      <w:szCs w:val="20"/>
                      <w:lang w:val="it-IT"/>
                    </w:rPr>
                    <w:t>8 h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7997A5B1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color w:val="000000"/>
                      <w:sz w:val="20"/>
                      <w:szCs w:val="20"/>
                      <w:lang w:val="it-IT"/>
                    </w:rPr>
                    <w:t>A breve termine</w:t>
                  </w:r>
                </w:p>
              </w:tc>
            </w:tr>
            <w:tr w:rsidRPr="00D340FA" w:rsidR="007B7971" w:rsidTr="00E15948" w14:paraId="2773FDC7" wp14:textId="77777777">
              <w:trPr>
                <w:trHeight w:val="243"/>
                <w:jc w:val="center"/>
              </w:trPr>
              <w:tc>
                <w:tcPr>
                  <w:tcW w:w="1929" w:type="dxa"/>
                  <w:vMerge/>
                  <w:tcBorders>
                    <w:top w:val="single" w:color="auto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 w:rsidRPr="00D340FA" w:rsidR="007B7971" w:rsidP="00E15948" w:rsidRDefault="007B7971" w14:paraId="41C8F396" wp14:textId="77777777">
                  <w:pPr>
                    <w:spacing w:before="40" w:after="40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22946A69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color w:val="000000"/>
                      <w:sz w:val="20"/>
                      <w:szCs w:val="20"/>
                      <w:lang w:val="it-IT"/>
                    </w:rPr>
                    <w:t>ppm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7CE3AF42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color w:val="000000"/>
                      <w:sz w:val="20"/>
                      <w:szCs w:val="20"/>
                      <w:lang w:val="it-IT"/>
                    </w:rPr>
                    <w:t>mg/m³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116958F6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color w:val="000000"/>
                      <w:sz w:val="20"/>
                      <w:szCs w:val="20"/>
                      <w:lang w:val="it-IT"/>
                    </w:rPr>
                    <w:t>ppm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D340FA" w:rsidR="007B7971" w:rsidP="00E15948" w:rsidRDefault="007B7971" w14:paraId="141B4A4E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D340FA">
                    <w:rPr>
                      <w:color w:val="000000"/>
                      <w:sz w:val="20"/>
                      <w:szCs w:val="20"/>
                      <w:lang w:val="it-IT"/>
                    </w:rPr>
                    <w:t>mg/m³</w:t>
                  </w:r>
                </w:p>
              </w:tc>
            </w:tr>
            <w:tr w:rsidRPr="007E5C84" w:rsidR="007B7971" w:rsidTr="00E15948" w14:paraId="09194F58" wp14:textId="77777777">
              <w:trPr>
                <w:trHeight w:val="243"/>
                <w:jc w:val="center"/>
              </w:trPr>
              <w:tc>
                <w:tcPr>
                  <w:tcW w:w="1929" w:type="dxa"/>
                  <w:tcBorders>
                    <w:top w:val="nil"/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</w:tcPr>
                <w:p w:rsidRPr="007E5C84" w:rsidR="007B7971" w:rsidP="00E15948" w:rsidRDefault="007B7971" w14:paraId="7D219286" wp14:textId="77777777">
                  <w:pPr>
                    <w:spacing w:before="40" w:after="40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lastRenderedPageBreak/>
                    <w:t>Cloro (UE)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3AD8BB85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-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3AC2E41B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-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091FBB55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0,5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1ECA52CB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1,5</w:t>
                  </w:r>
                </w:p>
              </w:tc>
            </w:tr>
            <w:tr w:rsidRPr="00D340FA" w:rsidR="007B7971" w:rsidTr="00E15948" w14:paraId="44C19F4A" wp14:textId="77777777">
              <w:trPr>
                <w:trHeight w:val="243"/>
                <w:jc w:val="center"/>
              </w:trPr>
              <w:tc>
                <w:tcPr>
                  <w:tcW w:w="1929" w:type="dxa"/>
                  <w:tcBorders>
                    <w:top w:val="nil"/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</w:tcPr>
                <w:p w:rsidRPr="007E5C84" w:rsidR="007B7971" w:rsidP="00E15948" w:rsidRDefault="007B7971" w14:paraId="5520BAE5" wp14:textId="77777777">
                  <w:pPr>
                    <w:spacing w:before="40" w:after="40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Cloro (Germania)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1B9F2D67" wp14:textId="77777777">
                  <w:pPr>
                    <w:spacing w:before="40" w:after="40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0,5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6491E9B1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1,5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3484E19F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0,5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:rsidRPr="007E5C84" w:rsidR="007B7971" w:rsidP="00E15948" w:rsidRDefault="007B7971" w14:paraId="2721878E" wp14:textId="77777777">
                  <w:pPr>
                    <w:spacing w:before="40" w:after="40"/>
                    <w:jc w:val="center"/>
                    <w:rPr>
                      <w:color w:val="000000"/>
                      <w:sz w:val="20"/>
                      <w:szCs w:val="20"/>
                      <w:lang w:val="it-IT"/>
                    </w:rPr>
                  </w:pPr>
                  <w:r w:rsidRPr="007E5C84">
                    <w:rPr>
                      <w:color w:val="000000"/>
                      <w:sz w:val="20"/>
                      <w:szCs w:val="20"/>
                      <w:lang w:val="it-IT"/>
                    </w:rPr>
                    <w:t>1,5</w:t>
                  </w:r>
                </w:p>
              </w:tc>
            </w:tr>
          </w:tbl>
          <w:p w:rsidRPr="00D340FA" w:rsidR="007B7971" w:rsidP="00E15948" w:rsidRDefault="007B7971" w14:paraId="72A3D3EC" wp14:textId="77777777">
            <w:pPr>
              <w:rPr>
                <w:lang w:val="it-IT"/>
              </w:rPr>
            </w:pPr>
          </w:p>
        </w:tc>
      </w:tr>
      <w:tr xmlns:wp14="http://schemas.microsoft.com/office/word/2010/wordml" w:rsidRPr="00D340FA" w:rsidR="007B7971" w:rsidTr="02A798D3" w14:paraId="38F55036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7B2D981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lastRenderedPageBreak/>
              <w:t>8.2. Controlli dell'esposizione</w:t>
            </w:r>
          </w:p>
        </w:tc>
      </w:tr>
      <w:tr xmlns:wp14="http://schemas.microsoft.com/office/word/2010/wordml" w:rsidRPr="00D340FA" w:rsidR="007B7971" w:rsidTr="02A798D3" w14:paraId="5EFC2C09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01A037D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8.2.1. Controlli tecnici idonei</w:t>
            </w:r>
          </w:p>
        </w:tc>
      </w:tr>
      <w:tr xmlns:wp14="http://schemas.microsoft.com/office/word/2010/wordml" w:rsidRPr="00D340FA" w:rsidR="007B7971" w:rsidTr="02A798D3" w14:paraId="1F705D2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F3B25C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7F3624E5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96C8CA8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8.2.2. Misure di protezione individuale, quali dispositivi di protezione individuale</w:t>
            </w:r>
          </w:p>
        </w:tc>
      </w:tr>
      <w:tr xmlns:wp14="http://schemas.microsoft.com/office/word/2010/wordml" w:rsidRPr="00D340FA" w:rsidR="007B7971" w:rsidTr="02A798D3" w14:paraId="6B79AB8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23D0E41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t xml:space="preserve">Protezione apparato respiratorio: </w:t>
            </w:r>
            <w:r w:rsidRPr="00D340FA">
              <w:rPr>
                <w:lang w:val="it-IT"/>
              </w:rPr>
              <w:t>In caso di sviluppo di polvere</w:t>
            </w:r>
            <w:r w:rsidRPr="001D3188">
              <w:rPr>
                <w:lang w:val="it-IT"/>
              </w:rPr>
              <w:t xml:space="preserve"> </w:t>
            </w:r>
            <w:r w:rsidRPr="007E5C84">
              <w:rPr>
                <w:lang w:val="it-IT"/>
              </w:rPr>
              <w:t>utilizzare una maschera completa (EN136) con filtro per cloro B2 e polvere P2 o P3 (EN 141).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 xml:space="preserve">Protezione per le mani: </w:t>
            </w:r>
            <w:r w:rsidRPr="00D340FA">
              <w:rPr>
                <w:lang w:val="it-IT"/>
              </w:rPr>
              <w:br/>
            </w:r>
            <w:r w:rsidRPr="007E5C84">
              <w:rPr>
                <w:lang w:val="it-IT"/>
              </w:rPr>
              <w:t>Indossare guanti adeguati, testati secondo EN347</w:t>
            </w:r>
            <w:r w:rsidRPr="007E5C84">
              <w:rPr>
                <w:lang w:val="it-IT"/>
              </w:rPr>
              <w:br/>
            </w:r>
            <w:r w:rsidRPr="007E5C84">
              <w:rPr>
                <w:b/>
                <w:bCs/>
                <w:lang w:val="it-IT"/>
              </w:rPr>
              <w:t xml:space="preserve">Protezione degli occhi: </w:t>
            </w:r>
            <w:r w:rsidRPr="007E5C84">
              <w:rPr>
                <w:lang w:val="it-IT"/>
              </w:rPr>
              <w:br/>
            </w:r>
            <w:r w:rsidRPr="007E5C84">
              <w:rPr>
                <w:lang w:val="it-IT"/>
              </w:rPr>
              <w:t>Indossare occhiali con protezione laterale conformemente all'EN 166.</w:t>
            </w:r>
            <w:r w:rsidRPr="007E5C84">
              <w:rPr>
                <w:lang w:val="it-IT"/>
              </w:rPr>
              <w:br/>
            </w:r>
            <w:r w:rsidRPr="007E5C84">
              <w:rPr>
                <w:b/>
                <w:bCs/>
                <w:lang w:val="it-IT"/>
              </w:rPr>
              <w:t xml:space="preserve">Protezione per il corpo: </w:t>
            </w:r>
            <w:r w:rsidRPr="007E5C84">
              <w:rPr>
                <w:lang w:val="it-IT"/>
              </w:rPr>
              <w:br/>
            </w:r>
            <w:r w:rsidRPr="007E5C84">
              <w:rPr>
                <w:lang w:val="it-IT"/>
              </w:rPr>
              <w:t>Usare indumenti protettivi adatti. (EPI), Categoria III, (EN 340)</w:t>
            </w:r>
          </w:p>
        </w:tc>
      </w:tr>
      <w:tr xmlns:wp14="http://schemas.microsoft.com/office/word/2010/wordml" w:rsidRPr="00D340FA" w:rsidR="007B7971" w:rsidTr="02A798D3" w14:paraId="4F67DB6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CDE815A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8.2.3. Controlli dell’esposizione ambientale</w:t>
            </w:r>
          </w:p>
        </w:tc>
      </w:tr>
      <w:tr xmlns:wp14="http://schemas.microsoft.com/office/word/2010/wordml" w:rsidRPr="00D340FA" w:rsidR="007B7971" w:rsidTr="02A798D3" w14:paraId="1289B542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107C777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Evitare che la sostanza venga fatta defluire nelle falde acquifere, nei corsi d'acqua o nelle fognature.</w:t>
            </w:r>
          </w:p>
        </w:tc>
      </w:tr>
      <w:tr xmlns:wp14="http://schemas.microsoft.com/office/word/2010/wordml" w:rsidRPr="00D340FA" w:rsidR="007B7971" w:rsidTr="02A798D3" w14:paraId="38F6550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37D0A71A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9. PROPRIETÀ FISICHE E CHIMICHE</w:t>
            </w:r>
          </w:p>
        </w:tc>
      </w:tr>
      <w:tr xmlns:wp14="http://schemas.microsoft.com/office/word/2010/wordml" w:rsidRPr="00D340FA" w:rsidR="007B7971" w:rsidTr="02A798D3" w14:paraId="13D85DAC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2FA4A98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9.1. Informazioni sulle proprietà fisiche e chimiche fondamentali</w:t>
            </w:r>
          </w:p>
        </w:tc>
      </w:tr>
      <w:tr xmlns:wp14="http://schemas.microsoft.com/office/word/2010/wordml" w:rsidRPr="00D340FA" w:rsidR="007B7971" w:rsidTr="02A798D3" w14:paraId="75BB85A1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7C4E9A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Aspetto (stato fisico e colore):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3AD4BE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Solido/a: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Granulato</w:t>
            </w:r>
            <w:r>
              <w:rPr>
                <w:lang w:val="it-IT"/>
              </w:rPr>
              <w:t xml:space="preserve"> (</w:t>
            </w:r>
            <w:r w:rsidRPr="00D340FA">
              <w:rPr>
                <w:lang w:val="it-IT"/>
              </w:rPr>
              <w:t>Bianco/aBlu</w:t>
            </w:r>
            <w:r>
              <w:rPr>
                <w:lang w:val="it-IT"/>
              </w:rPr>
              <w:t>)</w:t>
            </w:r>
          </w:p>
        </w:tc>
      </w:tr>
      <w:tr xmlns:wp14="http://schemas.microsoft.com/office/word/2010/wordml" w:rsidRPr="00905FEB" w:rsidR="007B7971" w:rsidTr="02A798D3" w14:paraId="689D2025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23F078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Odore: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905FEB" w:rsidR="007B7971" w:rsidP="00E15948" w:rsidRDefault="007B7971" w14:paraId="70C29B19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>Leggero, Di:</w:t>
            </w:r>
            <w:r>
              <w:rPr>
                <w:lang w:val="it-IT"/>
              </w:rPr>
              <w:t xml:space="preserve"> </w:t>
            </w:r>
            <w:r w:rsidRPr="00905FEB">
              <w:rPr>
                <w:lang w:val="it-IT"/>
              </w:rPr>
              <w:t>Cloro.</w:t>
            </w:r>
          </w:p>
        </w:tc>
      </w:tr>
      <w:tr xmlns:wp14="http://schemas.microsoft.com/office/word/2010/wordml" w:rsidRPr="00905FEB" w:rsidR="007B7971" w:rsidTr="02A798D3" w14:paraId="6B09AFC9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9255C05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Soglia olfattiva: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905FEB" w:rsidR="007B7971" w:rsidP="00E15948" w:rsidRDefault="007B7971" w14:paraId="50E64D29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905FEB" w:rsidR="007B7971" w:rsidTr="02A798D3" w14:paraId="574F0A68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CAA0C5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pH: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905FEB" w:rsidR="007B7971" w:rsidP="00E15948" w:rsidRDefault="007B7971" w14:paraId="6A377A1F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>2,7 - 3,3</w:t>
            </w:r>
            <w:r>
              <w:rPr>
                <w:lang w:val="it-IT"/>
              </w:rPr>
              <w:t xml:space="preserve"> (</w:t>
            </w:r>
            <w:r w:rsidRPr="00905FEB">
              <w:rPr>
                <w:lang w:val="it-IT"/>
              </w:rPr>
              <w:t>Soluzione acquosa 100 g/l Acqua)</w:t>
            </w:r>
          </w:p>
        </w:tc>
      </w:tr>
      <w:tr xmlns:wp14="http://schemas.microsoft.com/office/word/2010/wordml" w:rsidRPr="00D340FA" w:rsidR="007B7971" w:rsidTr="02A798D3" w14:paraId="351F64EF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EC9849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Punto di fusione/punto di congelamento: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540D1C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Temperatura di </w:t>
            </w:r>
            <w:r w:rsidRPr="00905FEB">
              <w:rPr>
                <w:lang w:val="it-IT"/>
              </w:rPr>
              <w:t>decomposizione: 225 ºC (EU A.1)</w:t>
            </w:r>
          </w:p>
        </w:tc>
      </w:tr>
      <w:tr xmlns:wp14="http://schemas.microsoft.com/office/word/2010/wordml" w:rsidRPr="00D340FA" w:rsidR="007B7971" w:rsidTr="02A798D3" w14:paraId="61FBA842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40908CB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lastRenderedPageBreak/>
              <w:t xml:space="preserve">Punto/intervallo di ebollizione: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30224C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Si disintegra prima di fondersi.</w:t>
            </w:r>
          </w:p>
        </w:tc>
      </w:tr>
      <w:tr xmlns:wp14="http://schemas.microsoft.com/office/word/2010/wordml" w:rsidRPr="00D340FA" w:rsidR="007B7971" w:rsidTr="02A798D3" w14:paraId="0FDFC53A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AC4DD82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Punto di infiammabilità: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F3C5374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Solido/a: </w:t>
            </w:r>
            <w:r>
              <w:rPr>
                <w:lang w:val="it-IT"/>
              </w:rPr>
              <w:t>Non applicabile</w:t>
            </w:r>
          </w:p>
        </w:tc>
      </w:tr>
      <w:tr xmlns:wp14="http://schemas.microsoft.com/office/word/2010/wordml" w:rsidRPr="00D340FA" w:rsidR="007B7971" w:rsidTr="02A798D3" w14:paraId="7D2F89B0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2C37E8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Velocità di evaporazione: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34E25F6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0DB572B5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AF1FD9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Infiammabilità (solidi, gas):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786B43C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Dati non disponibili.  </w:t>
            </w:r>
          </w:p>
        </w:tc>
      </w:tr>
      <w:tr xmlns:wp14="http://schemas.microsoft.com/office/word/2010/wordml" w:rsidRPr="00D340FA" w:rsidR="007B7971" w:rsidTr="02A798D3" w14:paraId="77BF7482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3A50C60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Limiti superiore/inferiore di infiammabilità o di esplosività: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4563047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3334EB9D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1E8AC40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Pressione di vapore: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8E0CD6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053302B2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F634FDA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Densità di vapore: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3276B3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30C7E559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A31D634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Densità relativa: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05CB11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4DBF15C8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AF223D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Solubilità: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1FCFA17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7A54A372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51C2AFE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Coefficiente di ripartizione n-ottanolo/acqua: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1551F4F" wp14:textId="77777777">
            <w:pPr>
              <w:rPr>
                <w:lang w:val="it-IT"/>
              </w:rPr>
            </w:pPr>
            <w:r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549A1728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BA82516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Temperatura di autoaccensione: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2722E3C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53ECA816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0CB85AF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Temperatura di decomposizione: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54E53E2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>225 ºC</w:t>
            </w:r>
          </w:p>
        </w:tc>
      </w:tr>
      <w:tr xmlns:wp14="http://schemas.microsoft.com/office/word/2010/wordml" w:rsidRPr="00905FEB" w:rsidR="007B7971" w:rsidTr="02A798D3" w14:paraId="07457C93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37B353E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Viscosità: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905FEB" w:rsidR="007B7971" w:rsidP="00E15948" w:rsidRDefault="007B7971" w14:paraId="35C1D420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>Solido/a:</w:t>
            </w:r>
            <w:r w:rsidRPr="00905FEB">
              <w:rPr>
                <w:lang w:val="it-IT"/>
              </w:rPr>
              <w:br/>
            </w:r>
            <w:r w:rsidRPr="00905FEB">
              <w:rPr>
                <w:lang w:val="it-IT"/>
              </w:rPr>
              <w:t>Non applicabile</w:t>
            </w:r>
          </w:p>
        </w:tc>
      </w:tr>
      <w:tr xmlns:wp14="http://schemas.microsoft.com/office/word/2010/wordml" w:rsidRPr="00905FEB" w:rsidR="007B7971" w:rsidTr="02A798D3" w14:paraId="2770C915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1C380C4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Proprietà esplosive: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905FEB" w:rsidR="007B7971" w:rsidP="00E15948" w:rsidRDefault="007B7971" w14:paraId="50DC27D6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>Non esplosivo.  Solo se reagisce con acido, alcali, azoto, grasso o olio.</w:t>
            </w:r>
          </w:p>
        </w:tc>
      </w:tr>
      <w:tr xmlns:wp14="http://schemas.microsoft.com/office/word/2010/wordml" w:rsidRPr="00905FEB" w:rsidR="007B7971" w:rsidTr="02A798D3" w14:paraId="1F659637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72962F2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Proprietà comburenti: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905FEB" w:rsidR="007B7971" w:rsidP="00E15948" w:rsidRDefault="007B7971" w14:paraId="564BA6C2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 xml:space="preserve">Comburente.  </w:t>
            </w:r>
          </w:p>
        </w:tc>
      </w:tr>
      <w:tr xmlns:wp14="http://schemas.microsoft.com/office/word/2010/wordml" w:rsidRPr="00905FEB" w:rsidR="007B7971" w:rsidTr="02A798D3" w14:paraId="23F3FB6A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3D7EFAC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Idrosolubilità: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905FEB" w:rsidR="007B7971" w:rsidP="00E15948" w:rsidRDefault="007B7971" w14:paraId="5836F95C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>Scioglimento lento.</w:t>
            </w:r>
            <w:r w:rsidRPr="001D3188">
              <w:rPr>
                <w:lang w:val="it-IT"/>
              </w:rPr>
              <w:t xml:space="preserve"> </w:t>
            </w:r>
            <w:r w:rsidRPr="00905FEB">
              <w:rPr>
                <w:lang w:val="it-IT"/>
              </w:rPr>
              <w:t>Acido tricloroisocianurico:12 g/l</w:t>
            </w:r>
          </w:p>
        </w:tc>
      </w:tr>
      <w:tr xmlns:wp14="http://schemas.microsoft.com/office/word/2010/wordml" w:rsidRPr="00D340FA" w:rsidR="007B7971" w:rsidTr="02A798D3" w14:paraId="08703E14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6E75B8A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lastRenderedPageBreak/>
              <w:t>9.2. Altre informazioni</w:t>
            </w:r>
          </w:p>
        </w:tc>
      </w:tr>
      <w:tr xmlns:wp14="http://schemas.microsoft.com/office/word/2010/wordml" w:rsidRPr="00D340FA" w:rsidR="007B7971" w:rsidTr="02A798D3" w14:paraId="72F2634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204A93B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t xml:space="preserve">Perossido organico: </w:t>
            </w:r>
            <w:r w:rsidRPr="00D340FA">
              <w:rPr>
                <w:lang w:val="it-IT"/>
              </w:rPr>
              <w:t>Perossido organico: Non classificato (sulla base della struttura).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 xml:space="preserve">Sostanza o miscela autoriscaldante: </w:t>
            </w:r>
            <w:r w:rsidRPr="00D340FA">
              <w:rPr>
                <w:lang w:val="it-IT"/>
              </w:rPr>
              <w:t>Dati non disponibili.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 xml:space="preserve">Solido piroforico: </w:t>
            </w:r>
            <w:r w:rsidRPr="00D340FA">
              <w:rPr>
                <w:lang w:val="it-IT"/>
              </w:rPr>
              <w:t>Dati non disponibili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 xml:space="preserve">Sostanza o miscela corrosiva per i metalli: </w:t>
            </w:r>
            <w:r w:rsidRPr="00D340FA">
              <w:rPr>
                <w:lang w:val="it-IT"/>
              </w:rPr>
              <w:t>Dati non disponibili.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 xml:space="preserve">Sostanza o miscela che a contatto con l’acqua libera gas infiammabile: </w:t>
            </w: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3EFE7D5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7F87D8C8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10. STABILITÀ E REATTIVITÀ</w:t>
            </w:r>
          </w:p>
        </w:tc>
      </w:tr>
      <w:tr xmlns:wp14="http://schemas.microsoft.com/office/word/2010/wordml" w:rsidRPr="00D340FA" w:rsidR="007B7971" w:rsidTr="02A798D3" w14:paraId="4DE3E79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9113907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10.1. Reattività</w:t>
            </w:r>
          </w:p>
        </w:tc>
      </w:tr>
      <w:tr xmlns:wp14="http://schemas.microsoft.com/office/word/2010/wordml" w:rsidRPr="00D340FA" w:rsidR="007B7971" w:rsidTr="02A798D3" w14:paraId="5C72D8E0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03E556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Vedi paragrafo 10.5.</w:t>
            </w:r>
          </w:p>
        </w:tc>
      </w:tr>
      <w:tr xmlns:wp14="http://schemas.microsoft.com/office/word/2010/wordml" w:rsidRPr="00D340FA" w:rsidR="007B7971" w:rsidTr="02A798D3" w14:paraId="419EE14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DD1E88C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10.2. Stabilità chimica</w:t>
            </w:r>
          </w:p>
        </w:tc>
      </w:tr>
      <w:tr xmlns:wp14="http://schemas.microsoft.com/office/word/2010/wordml" w:rsidRPr="00D340FA" w:rsidR="007B7971" w:rsidTr="02A798D3" w14:paraId="574D840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F25EAED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Stabile</w:t>
            </w:r>
            <w:r>
              <w:rPr>
                <w:lang w:val="it-IT"/>
              </w:rPr>
              <w:t xml:space="preserve"> </w:t>
            </w:r>
            <w:r w:rsidRPr="00905FEB">
              <w:rPr>
                <w:lang w:val="it-IT"/>
              </w:rPr>
              <w:t>in normali condizioni ambientali e in condizioni prevedibili di temperatura e pressione durante lo stoccaggio e la manipolazione.</w:t>
            </w:r>
          </w:p>
        </w:tc>
      </w:tr>
      <w:tr xmlns:wp14="http://schemas.microsoft.com/office/word/2010/wordml" w:rsidRPr="00D340FA" w:rsidR="007B7971" w:rsidTr="02A798D3" w14:paraId="6706ED74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2FE73FA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10.3. Possibilità di reazioni pericolose</w:t>
            </w:r>
          </w:p>
        </w:tc>
      </w:tr>
      <w:tr xmlns:wp14="http://schemas.microsoft.com/office/word/2010/wordml" w:rsidRPr="00D340FA" w:rsidR="007B7971" w:rsidTr="02A798D3" w14:paraId="66F55D5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85748DE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Vedi paragrafo 10.5.</w:t>
            </w:r>
          </w:p>
        </w:tc>
      </w:tr>
      <w:tr xmlns:wp14="http://schemas.microsoft.com/office/word/2010/wordml" w:rsidRPr="00D340FA" w:rsidR="007B7971" w:rsidTr="02A798D3" w14:paraId="2BE9868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0BD05A8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10.4. Condizioni da evitare</w:t>
            </w:r>
          </w:p>
        </w:tc>
      </w:tr>
      <w:tr xmlns:wp14="http://schemas.microsoft.com/office/word/2010/wordml" w:rsidRPr="00D340FA" w:rsidR="007B7971" w:rsidTr="02A798D3" w14:paraId="3064B35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0FA3B8D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Proteggere dall'umidità.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Non esporre ad una temperatura superio ai 50 °C</w:t>
            </w:r>
          </w:p>
        </w:tc>
      </w:tr>
      <w:tr xmlns:wp14="http://schemas.microsoft.com/office/word/2010/wordml" w:rsidRPr="00D340FA" w:rsidR="007B7971" w:rsidTr="02A798D3" w14:paraId="736D1AE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08E19B2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10.5. Materiali incompatibili</w:t>
            </w:r>
          </w:p>
        </w:tc>
      </w:tr>
      <w:tr xmlns:wp14="http://schemas.microsoft.com/office/word/2010/wordml" w:rsidRPr="00D340FA" w:rsidR="007B7971" w:rsidTr="02A798D3" w14:paraId="4ED6D776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EB9E7A7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Metallo.</w:t>
            </w:r>
            <w:r w:rsidRPr="001D3188">
              <w:rPr>
                <w:lang w:val="it-IT"/>
              </w:rPr>
              <w:t xml:space="preserve"> </w:t>
            </w:r>
            <w:r w:rsidRPr="00905FEB">
              <w:rPr>
                <w:lang w:val="it-IT"/>
              </w:rPr>
              <w:t>Reagisce con acqua (in piccole quantità che possono bagnare il prodotto, anche se è necessario in grandi quantità per la lotta antincendio), agenti ossidanti e riducenti, acidi, alcali, prodotti azotati, sali ammoniacali, urea, ammine, ammonio quaternario prodotti, olio, grasso, perossidi, tensioni attive cationiche, ecc.</w:t>
            </w:r>
          </w:p>
        </w:tc>
      </w:tr>
      <w:tr xmlns:wp14="http://schemas.microsoft.com/office/word/2010/wordml" w:rsidRPr="00D340FA" w:rsidR="007B7971" w:rsidTr="02A798D3" w14:paraId="5AB87E4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2A9C475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10.6. Prodotti di decomposizione pericolosi</w:t>
            </w:r>
          </w:p>
        </w:tc>
      </w:tr>
      <w:tr xmlns:wp14="http://schemas.microsoft.com/office/word/2010/wordml" w:rsidRPr="00D340FA" w:rsidR="007B7971" w:rsidTr="02A798D3" w14:paraId="14A19BD8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C2578A5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lastRenderedPageBreak/>
              <w:t>Attenzione! Non utilizzare in combinazione con altri prodotti</w:t>
            </w:r>
            <w:r>
              <w:rPr>
                <w:lang w:val="it-IT"/>
              </w:rPr>
              <w:t xml:space="preserve"> </w:t>
            </w:r>
            <w:r w:rsidRPr="00905FEB">
              <w:rPr>
                <w:lang w:val="it-IT"/>
              </w:rPr>
              <w:t>menzionato sopra</w:t>
            </w:r>
            <w:r w:rsidRPr="00D340FA">
              <w:rPr>
                <w:lang w:val="it-IT"/>
              </w:rPr>
              <w:t>. Possono formarsi gas pericolosi (cloro</w:t>
            </w:r>
            <w:r>
              <w:rPr>
                <w:lang w:val="it-IT"/>
              </w:rPr>
              <w:t xml:space="preserve">, </w:t>
            </w:r>
            <w:r w:rsidRPr="00905FEB">
              <w:rPr>
                <w:lang w:val="it-IT"/>
              </w:rPr>
              <w:t>tricloruro di azoto, ossidi di cloro, ecc. con il conseguente rischio di esplosione se il livello di tricloruro d</w:t>
            </w:r>
            <w:r>
              <w:rPr>
                <w:lang w:val="it-IT"/>
              </w:rPr>
              <w:t xml:space="preserve">i azoto è sufficientemente alto) e </w:t>
            </w:r>
            <w:r w:rsidRPr="00955B5E">
              <w:rPr>
                <w:b/>
                <w:lang w:val="it-IT"/>
              </w:rPr>
              <w:t>calore.</w:t>
            </w:r>
          </w:p>
        </w:tc>
      </w:tr>
      <w:tr xmlns:wp14="http://schemas.microsoft.com/office/word/2010/wordml" w:rsidRPr="00D340FA" w:rsidR="007B7971" w:rsidTr="02A798D3" w14:paraId="520462C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39762585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11. INFORMAZIONI TOSSICOLOGICHE</w:t>
            </w:r>
          </w:p>
        </w:tc>
      </w:tr>
      <w:tr xmlns:wp14="http://schemas.microsoft.com/office/word/2010/wordml" w:rsidRPr="00D340FA" w:rsidR="007B7971" w:rsidTr="02A798D3" w14:paraId="0D9DF568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4DDAF37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11.1. Informazioni sugli effetti tossicologici </w:t>
            </w:r>
          </w:p>
        </w:tc>
      </w:tr>
      <w:tr xmlns:wp14="http://schemas.microsoft.com/office/word/2010/wordml" w:rsidRPr="00D340FA" w:rsidR="007B7971" w:rsidTr="02A798D3" w14:paraId="3188D56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7F268CF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11.1.1. Effetti acuti (tossicità acuta, irritazione e corrosività) </w:t>
            </w:r>
          </w:p>
        </w:tc>
      </w:tr>
      <w:tr xmlns:wp14="http://schemas.microsoft.com/office/word/2010/wordml" w:rsidRPr="00BF3E9C" w:rsidR="007B7971" w:rsidTr="02A798D3" w14:paraId="4DF0F38A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E1E24A9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11.1.1.1. LD50 orale: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BF3E9C" w:rsidR="007B7971" w:rsidP="00E15948" w:rsidRDefault="007B7971" w14:paraId="0E7E6DD7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Acido tricloroisocianurico (ATCC):</w:t>
            </w:r>
          </w:p>
          <w:p w:rsidRPr="00BF3E9C" w:rsidR="007B7971" w:rsidP="00E15948" w:rsidRDefault="007B7971" w14:paraId="3F9D2F2B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787 - 868 mg/kg pc (ratto, maschile/femminile)</w:t>
            </w:r>
            <w:r w:rsidRPr="00BF3E9C">
              <w:rPr>
                <w:lang w:val="it-IT"/>
              </w:rPr>
              <w:br/>
            </w:r>
            <w:r w:rsidRPr="00BF3E9C">
              <w:rPr>
                <w:lang w:val="it-IT"/>
              </w:rPr>
              <w:t>(EPA OPP 81-1)</w:t>
            </w:r>
          </w:p>
          <w:p w:rsidRPr="00BF3E9C" w:rsidR="007B7971" w:rsidP="00E15948" w:rsidRDefault="007B7971" w14:paraId="26BC14AB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br/>
            </w:r>
            <w:r w:rsidRPr="00BF3E9C">
              <w:rPr>
                <w:lang w:val="it-IT"/>
              </w:rPr>
              <w:t>Miscela: Tossicità acuta (via orale), Categoria 4</w:t>
            </w:r>
            <w:r w:rsidRPr="00BF3E9C">
              <w:rPr>
                <w:lang w:val="it-IT"/>
              </w:rPr>
              <w:br/>
            </w:r>
            <w:r w:rsidRPr="00BF3E9C">
              <w:rPr>
                <w:lang w:val="it-IT"/>
              </w:rPr>
              <w:t>Nocivo se ingerito.</w:t>
            </w:r>
          </w:p>
        </w:tc>
      </w:tr>
      <w:tr xmlns:wp14="http://schemas.microsoft.com/office/word/2010/wordml" w:rsidRPr="00BF3E9C" w:rsidR="007B7971" w:rsidTr="02A798D3" w14:paraId="7796D14E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8DA8562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11.1.1.2. LD50 cutanea: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BF3E9C" w:rsidR="007B7971" w:rsidP="00E15948" w:rsidRDefault="007B7971" w14:paraId="3619733B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Acido tricloroisocianurico (ATCC):</w:t>
            </w:r>
          </w:p>
          <w:p w:rsidRPr="00BF3E9C" w:rsidR="007B7971" w:rsidP="00E15948" w:rsidRDefault="007B7971" w14:paraId="1BB7D02F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&gt; 2000 mg/kg pc (coniglio, maschile/femminile)</w:t>
            </w:r>
            <w:r w:rsidRPr="00BF3E9C">
              <w:rPr>
                <w:lang w:val="it-IT"/>
              </w:rPr>
              <w:br/>
            </w:r>
            <w:r w:rsidRPr="00BF3E9C">
              <w:rPr>
                <w:lang w:val="it-IT"/>
              </w:rPr>
              <w:t>(EPA OPP 81-2)</w:t>
            </w:r>
          </w:p>
          <w:p w:rsidRPr="00BF3E9C" w:rsidR="007B7971" w:rsidP="00E15948" w:rsidRDefault="007B7971" w14:paraId="7905D3F0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br/>
            </w:r>
            <w:r w:rsidRPr="00BF3E9C">
              <w:rPr>
                <w:lang w:val="it-IT"/>
              </w:rPr>
              <w:t>Miscela: Sulla base dei dati disponibili, i criteri di classificazione non sono soddisfatte.</w:t>
            </w:r>
          </w:p>
        </w:tc>
      </w:tr>
      <w:tr xmlns:wp14="http://schemas.microsoft.com/office/word/2010/wordml" w:rsidRPr="00BF3E9C" w:rsidR="007B7971" w:rsidTr="02A798D3" w14:paraId="4FB426EB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057C23A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11.1.1.3. LC50 per inalazione: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BF3E9C" w:rsidR="007B7971" w:rsidP="00E15948" w:rsidRDefault="007B7971" w14:paraId="33FC2508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Acido tricloroisocianurico (ATCC):</w:t>
            </w:r>
          </w:p>
          <w:p w:rsidRPr="00BF3E9C" w:rsidR="007B7971" w:rsidP="00E15948" w:rsidRDefault="007B7971" w14:paraId="68AA768F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0.09 -0.29 mg/L (ratto, maschile/femminile, Aerosol solido.) (OECD 403)</w:t>
            </w:r>
          </w:p>
          <w:p w:rsidRPr="00BF3E9C" w:rsidR="007B7971" w:rsidP="00E15948" w:rsidRDefault="007B7971" w14:paraId="0D0B940D" wp14:textId="77777777">
            <w:pPr>
              <w:rPr>
                <w:lang w:val="it-IT"/>
              </w:rPr>
            </w:pPr>
          </w:p>
          <w:p w:rsidRPr="00BF3E9C" w:rsidR="007B7971" w:rsidP="00E15948" w:rsidRDefault="007B7971" w14:paraId="13EDB26D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Tasso di volatilità: Basso. Distribuzione della dimensione dei grani (valore mediano) &lt;1%. La sostanza porzione di poveri possibile da inspirare (a livello alveolare)</w:t>
            </w:r>
          </w:p>
          <w:p w:rsidRPr="00BF3E9C" w:rsidR="007B7971" w:rsidP="00E15948" w:rsidRDefault="007B7971" w14:paraId="54123585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br/>
            </w:r>
            <w:r w:rsidRPr="00BF3E9C">
              <w:rPr>
                <w:lang w:val="it-IT"/>
              </w:rPr>
              <w:t>Miscela: Sulla base dei dati disponibili, i criteri di classificazione non sono soddisfatte.</w:t>
            </w:r>
          </w:p>
        </w:tc>
      </w:tr>
      <w:tr xmlns:wp14="http://schemas.microsoft.com/office/word/2010/wordml" w:rsidRPr="00D340FA" w:rsidR="007B7971" w:rsidTr="02A798D3" w14:paraId="0FD04E9A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6B87794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11.1.1.4. Corrosione / irritazione della pelle: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095E3F" w:rsidR="007B7971" w:rsidP="00E15948" w:rsidRDefault="007B7971" w14:paraId="39C80B9D" wp14:textId="77777777">
            <w:pPr>
              <w:rPr>
                <w:lang w:val="it-IT"/>
              </w:rPr>
            </w:pPr>
            <w:r w:rsidRPr="00905FEB">
              <w:rPr>
                <w:lang w:val="it-IT"/>
              </w:rPr>
              <w:t xml:space="preserve">Acido </w:t>
            </w:r>
            <w:r w:rsidRPr="00095E3F">
              <w:rPr>
                <w:lang w:val="it-IT"/>
              </w:rPr>
              <w:t>tricloroisocianurico (ATCC):</w:t>
            </w:r>
          </w:p>
          <w:p w:rsidRPr="00D340FA" w:rsidR="007B7971" w:rsidP="00E15948" w:rsidRDefault="007B7971" w14:paraId="33A035AB" wp14:textId="77777777">
            <w:pPr>
              <w:rPr>
                <w:lang w:val="it-IT"/>
              </w:rPr>
            </w:pPr>
            <w:r w:rsidRPr="00095E3F">
              <w:rPr>
                <w:lang w:val="it-IT"/>
              </w:rPr>
              <w:t xml:space="preserve">Corrosivo/a. (coniglio) </w:t>
            </w:r>
            <w:r w:rsidRPr="00095E3F">
              <w:rPr>
                <w:lang w:val="it-IT"/>
              </w:rPr>
              <w:br/>
            </w:r>
            <w:r w:rsidRPr="00095E3F">
              <w:rPr>
                <w:lang w:val="it-IT"/>
              </w:rPr>
              <w:t xml:space="preserve">(24 </w:t>
            </w:r>
            <w:r>
              <w:rPr>
                <w:lang w:val="it-IT"/>
              </w:rPr>
              <w:t>ora</w:t>
            </w:r>
            <w:r w:rsidRPr="00095E3F">
              <w:rPr>
                <w:lang w:val="it-IT"/>
              </w:rPr>
              <w:t>) (EPA OPP 81-5)</w:t>
            </w:r>
          </w:p>
        </w:tc>
      </w:tr>
      <w:tr xmlns:wp14="http://schemas.microsoft.com/office/word/2010/wordml" w:rsidRPr="00D340FA" w:rsidR="007B7971" w:rsidTr="02A798D3" w14:paraId="1711911D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D50B521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lastRenderedPageBreak/>
              <w:t xml:space="preserve">11.1.1.5. Gravi danni agli occhi / irritazione: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095E3F" w:rsidR="007B7971" w:rsidP="00E15948" w:rsidRDefault="007B7971" w14:paraId="18251582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Miscela</w:t>
            </w:r>
            <w:r>
              <w:rPr>
                <w:lang w:val="it-IT"/>
              </w:rPr>
              <w:t>:</w:t>
            </w:r>
            <w:r w:rsidRPr="00D340FA">
              <w:rPr>
                <w:lang w:val="it-IT"/>
              </w:rPr>
              <w:t xml:space="preserve"> Contiene</w:t>
            </w:r>
            <w:r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t>Ingredienti pericolosi</w:t>
            </w:r>
            <w:r>
              <w:rPr>
                <w:lang w:val="it-IT"/>
              </w:rPr>
              <w:t xml:space="preserve">. </w:t>
            </w:r>
            <w:r w:rsidRPr="00D340FA">
              <w:rPr>
                <w:lang w:val="it-IT"/>
              </w:rPr>
              <w:t>Ques</w:t>
            </w:r>
            <w:r>
              <w:rPr>
                <w:lang w:val="it-IT"/>
              </w:rPr>
              <w:t xml:space="preserve">ta sostanza è classificata come </w:t>
            </w:r>
            <w:r w:rsidRPr="00D340FA">
              <w:rPr>
                <w:lang w:val="it-IT"/>
              </w:rPr>
              <w:t xml:space="preserve">Irritazione </w:t>
            </w:r>
            <w:r w:rsidRPr="00095E3F">
              <w:rPr>
                <w:lang w:val="it-IT"/>
              </w:rPr>
              <w:t>oculare, Categoria 1: Provoca grave irritazione oculare</w:t>
            </w:r>
            <w:r>
              <w:rPr>
                <w:lang w:val="it-IT"/>
              </w:rPr>
              <w:t xml:space="preserve">, </w:t>
            </w:r>
            <w:r w:rsidRPr="00095E3F">
              <w:rPr>
                <w:lang w:val="it-IT"/>
              </w:rPr>
              <w:t>Concentrazione</w:t>
            </w:r>
            <w:r>
              <w:rPr>
                <w:lang w:val="it-IT"/>
              </w:rPr>
              <w:t xml:space="preserve"> </w:t>
            </w:r>
            <w:r w:rsidRPr="00095E3F">
              <w:rPr>
                <w:lang w:val="it-IT"/>
              </w:rPr>
              <w:t>&gt;3%.</w:t>
            </w:r>
          </w:p>
          <w:p w:rsidRPr="00095E3F" w:rsidR="007B7971" w:rsidP="00E15948" w:rsidRDefault="007B7971" w14:paraId="0E27B00A" wp14:textId="77777777">
            <w:pPr>
              <w:rPr>
                <w:lang w:val="it-IT"/>
              </w:rPr>
            </w:pPr>
          </w:p>
          <w:p w:rsidRPr="00095E3F" w:rsidR="007B7971" w:rsidP="00E15948" w:rsidRDefault="007B7971" w14:paraId="1F2BC8E8" wp14:textId="77777777">
            <w:pPr>
              <w:rPr>
                <w:lang w:val="it-IT"/>
              </w:rPr>
            </w:pPr>
            <w:r w:rsidRPr="00095E3F">
              <w:rPr>
                <w:lang w:val="it-IT"/>
              </w:rPr>
              <w:t>Acido tricloroisocianurico (ATCC):</w:t>
            </w:r>
          </w:p>
          <w:p w:rsidRPr="00095E3F" w:rsidR="007B7971" w:rsidP="00E15948" w:rsidRDefault="007B7971" w14:paraId="5753E5EE" wp14:textId="77777777">
            <w:pPr>
              <w:rPr>
                <w:lang w:val="it-IT"/>
              </w:rPr>
            </w:pPr>
            <w:r w:rsidRPr="00095E3F">
              <w:rPr>
                <w:lang w:val="it-IT"/>
              </w:rPr>
              <w:t>Irritazione oculare, Categoria 2: Provoca grave irritazione oculare (classificazione armonizzata).</w:t>
            </w:r>
          </w:p>
          <w:p w:rsidRPr="00095E3F" w:rsidR="007B7971" w:rsidP="00E15948" w:rsidRDefault="007B7971" w14:paraId="60061E4C" wp14:textId="77777777">
            <w:pPr>
              <w:rPr>
                <w:lang w:val="it-IT"/>
              </w:rPr>
            </w:pPr>
          </w:p>
          <w:p w:rsidRPr="00D340FA" w:rsidR="007B7971" w:rsidP="00E15948" w:rsidRDefault="007B7971" w14:paraId="081D0749" wp14:textId="77777777">
            <w:pPr>
              <w:rPr>
                <w:lang w:val="it-IT"/>
              </w:rPr>
            </w:pPr>
            <w:r w:rsidRPr="00095E3F">
              <w:rPr>
                <w:lang w:val="it-IT"/>
              </w:rPr>
              <w:t xml:space="preserve">Corrosivo/a. (coniglio) </w:t>
            </w:r>
            <w:r w:rsidRPr="00095E3F">
              <w:rPr>
                <w:lang w:val="it-IT"/>
              </w:rPr>
              <w:br/>
            </w:r>
            <w:r w:rsidRPr="00095E3F">
              <w:rPr>
                <w:lang w:val="it-IT"/>
              </w:rPr>
              <w:t>(FDA 16 CFR §1500.42)</w:t>
            </w:r>
          </w:p>
        </w:tc>
      </w:tr>
      <w:tr xmlns:wp14="http://schemas.microsoft.com/office/word/2010/wordml" w:rsidRPr="00D340FA" w:rsidR="007B7971" w:rsidTr="02A798D3" w14:paraId="09528424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77014C2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 xml:space="preserve">11.1.1.6. Tossicità specifica per organi bersaglio - esposizione singola: 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A81FB12" wp14:textId="77777777">
            <w:pPr>
              <w:rPr>
                <w:lang w:val="it-IT"/>
              </w:rPr>
            </w:pPr>
            <w:r w:rsidRPr="00BF3E9C">
              <w:rPr>
                <w:lang w:val="it-IT"/>
              </w:rPr>
              <w:t>Miscela</w:t>
            </w:r>
            <w:r>
              <w:rPr>
                <w:lang w:val="it-IT"/>
              </w:rPr>
              <w:t xml:space="preserve">: </w:t>
            </w:r>
            <w:r w:rsidRPr="00D340FA">
              <w:rPr>
                <w:lang w:val="it-IT"/>
              </w:rPr>
              <w:t>Contiene</w:t>
            </w:r>
            <w:r>
              <w:rPr>
                <w:lang w:val="it-IT"/>
              </w:rPr>
              <w:t xml:space="preserve"> </w:t>
            </w:r>
            <w:r w:rsidRPr="00095E3F">
              <w:rPr>
                <w:lang w:val="it-IT"/>
              </w:rPr>
              <w:t>Acido tricloroisocianurico (</w:t>
            </w:r>
            <w:r>
              <w:rPr>
                <w:lang w:val="it-IT"/>
              </w:rPr>
              <w:t>ATCC):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Tossicità specifica per organi bersaglio — esposizione singola, Categoria 3, H335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Può irritare le vie respiratorie.</w:t>
            </w:r>
          </w:p>
        </w:tc>
      </w:tr>
      <w:tr xmlns:wp14="http://schemas.microsoft.com/office/word/2010/wordml" w:rsidRPr="00D340FA" w:rsidR="007B7971" w:rsidTr="02A798D3" w14:paraId="17D9CF8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3791E9E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11.1.2. Sensibilizzazione </w:t>
            </w:r>
          </w:p>
        </w:tc>
      </w:tr>
      <w:tr xmlns:wp14="http://schemas.microsoft.com/office/word/2010/wordml" w:rsidRPr="00D340FA" w:rsidR="007B7971" w:rsidTr="02A798D3" w14:paraId="5412707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510DA8" w:rsidR="007B7971" w:rsidP="00E15948" w:rsidRDefault="007B7971" w14:paraId="3803B10C" wp14:textId="77777777">
            <w:pPr>
              <w:rPr>
                <w:b/>
                <w:bCs/>
                <w:lang w:val="it-IT"/>
              </w:rPr>
            </w:pPr>
            <w:r w:rsidRPr="00095E3F">
              <w:rPr>
                <w:lang w:val="it-IT"/>
              </w:rPr>
              <w:t xml:space="preserve">Acido </w:t>
            </w:r>
            <w:r w:rsidRPr="00510DA8">
              <w:rPr>
                <w:lang w:val="it-IT"/>
              </w:rPr>
              <w:t>tricloroisocianurico (ATCC):</w:t>
            </w:r>
          </w:p>
          <w:p w:rsidRPr="00D340FA" w:rsidR="007B7971" w:rsidP="00E15948" w:rsidRDefault="007B7971" w14:paraId="0A1B24F2" wp14:textId="77777777">
            <w:pPr>
              <w:rPr>
                <w:lang w:val="it-IT"/>
              </w:rPr>
            </w:pPr>
            <w:r w:rsidRPr="00510DA8">
              <w:rPr>
                <w:b/>
                <w:bCs/>
                <w:lang w:val="it-IT"/>
              </w:rPr>
              <w:t xml:space="preserve">Sensibilizzazione respiratoria: </w:t>
            </w:r>
            <w:r w:rsidRPr="00510DA8">
              <w:rPr>
                <w:lang w:val="it-IT"/>
              </w:rPr>
              <w:t>Dati non disponibili.</w:t>
            </w:r>
            <w:r w:rsidRPr="00510DA8">
              <w:rPr>
                <w:lang w:val="it-IT"/>
              </w:rPr>
              <w:br/>
            </w:r>
            <w:r w:rsidRPr="00510DA8">
              <w:rPr>
                <w:b/>
                <w:bCs/>
                <w:lang w:val="it-IT"/>
              </w:rPr>
              <w:t xml:space="preserve">Sensibilizzazione cutanea: </w:t>
            </w:r>
            <w:r w:rsidRPr="00510DA8">
              <w:rPr>
                <w:lang w:val="it-IT"/>
              </w:rPr>
              <w:t>Non sensibilizzante. (porcellino d'india) (OECD 406)</w:t>
            </w:r>
          </w:p>
        </w:tc>
      </w:tr>
      <w:tr xmlns:wp14="http://schemas.microsoft.com/office/word/2010/wordml" w:rsidRPr="00D340FA" w:rsidR="007B7971" w:rsidTr="02A798D3" w14:paraId="7452BADC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6850A83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11.1.3. Tossicità a dose ripetuta</w:t>
            </w:r>
          </w:p>
        </w:tc>
      </w:tr>
      <w:tr xmlns:wp14="http://schemas.microsoft.com/office/word/2010/wordml" w:rsidRPr="00D340FA" w:rsidR="007B7971" w:rsidTr="02A798D3" w14:paraId="527C56AA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6F15FA" w:rsidR="007B7971" w:rsidP="00E15948" w:rsidRDefault="007B7971" w14:paraId="0D4DEB0D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t xml:space="preserve">Tossicità specifica per organi bersaglio — esposizione ripetuta: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Sulla base dei </w:t>
            </w:r>
            <w:r w:rsidRPr="006F15FA">
              <w:rPr>
                <w:lang w:val="it-IT"/>
              </w:rPr>
              <w:t>dati disponibili, i criteri di classificazione non sono soddisfatte.</w:t>
            </w:r>
          </w:p>
          <w:p w:rsidRPr="00D340FA" w:rsidR="007B7971" w:rsidP="00E15948" w:rsidRDefault="007B7971" w14:paraId="3E396E89" wp14:textId="77777777">
            <w:pPr>
              <w:rPr>
                <w:lang w:val="it-IT"/>
              </w:rPr>
            </w:pPr>
            <w:r w:rsidRPr="006F15FA">
              <w:rPr>
                <w:lang w:val="it-IT"/>
              </w:rPr>
              <w:br/>
            </w:r>
            <w:r w:rsidRPr="006F15FA">
              <w:rPr>
                <w:lang w:val="it-IT"/>
              </w:rPr>
              <w:t xml:space="preserve">Tossicità orale subacuta </w:t>
            </w:r>
            <w:r w:rsidRPr="006F15FA">
              <w:rPr>
                <w:lang w:val="it-IT"/>
              </w:rPr>
              <w:br/>
            </w:r>
            <w:r w:rsidRPr="006F15FA">
              <w:rPr>
                <w:lang w:val="it-IT"/>
              </w:rPr>
              <w:t>NOAELs: s-triazinetriol, monosodium salt: 4000 ppm (maschile 521 mg/kg KW/giorno; femminile 717 mg/kg KW/giorno)</w:t>
            </w:r>
            <w:r w:rsidRPr="006F15FA">
              <w:rPr>
                <w:lang w:val="it-IT"/>
              </w:rPr>
              <w:br/>
            </w:r>
            <w:r w:rsidRPr="006F15FA">
              <w:rPr>
                <w:lang w:val="it-IT"/>
              </w:rPr>
              <w:t>Sodium dichloro-s-triazinetrione dihydrate:1200 ppm (maschile 115 mg/kg KW/giorno; femminile 178 mg/kg KW/giorno</w:t>
            </w:r>
            <w:r w:rsidRPr="006F15FA">
              <w:rPr>
                <w:lang w:val="it-IT"/>
              </w:rPr>
              <w:br/>
            </w:r>
            <w:r w:rsidRPr="006F15FA">
              <w:rPr>
                <w:lang w:val="it-IT"/>
              </w:rPr>
              <w:t>Trichloro-s-triazinetrione: 1200 ppm (maschile 114  mg/kg KW/giorno; femminile 151  mg/kg KW/giorno)</w:t>
            </w:r>
            <w:r w:rsidRPr="006F15FA">
              <w:rPr>
                <w:lang w:val="it-IT"/>
              </w:rPr>
              <w:br/>
            </w:r>
            <w:r w:rsidRPr="006F15FA">
              <w:rPr>
                <w:lang w:val="it-IT"/>
              </w:rPr>
              <w:t>(59 d)  ratto, maschile/femminile</w:t>
            </w:r>
          </w:p>
        </w:tc>
      </w:tr>
      <w:tr xmlns:wp14="http://schemas.microsoft.com/office/word/2010/wordml" w:rsidRPr="00D340FA" w:rsidR="007B7971" w:rsidTr="02A798D3" w14:paraId="2D15787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9DDAA0B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11.1.4. Effetti CMR (cancerogenicità, mutagenica e tossicità per la riproduzione) </w:t>
            </w:r>
          </w:p>
        </w:tc>
      </w:tr>
      <w:tr xmlns:wp14="http://schemas.microsoft.com/office/word/2010/wordml" w:rsidRPr="00D340FA" w:rsidR="007B7971" w:rsidTr="02A798D3" w14:paraId="701027A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6F15FA" w:rsidR="007B7971" w:rsidP="00E15948" w:rsidRDefault="007B7971" w14:paraId="4431C8FD" wp14:textId="77777777">
            <w:pPr>
              <w:rPr>
                <w:b/>
                <w:bCs/>
                <w:lang w:val="it-IT"/>
              </w:rPr>
            </w:pPr>
            <w:r w:rsidRPr="006F15FA">
              <w:rPr>
                <w:lang w:val="it-IT"/>
              </w:rPr>
              <w:t>Acido tricloroisocianurico (ATCC):</w:t>
            </w:r>
          </w:p>
          <w:p w:rsidRPr="00780105" w:rsidR="007B7971" w:rsidP="00E15948" w:rsidRDefault="007B7971" w14:paraId="6CDEBDC1" wp14:textId="77777777">
            <w:pPr>
              <w:rPr>
                <w:lang w:val="it-IT"/>
              </w:rPr>
            </w:pPr>
            <w:r w:rsidRPr="006F15FA">
              <w:rPr>
                <w:b/>
                <w:bCs/>
                <w:lang w:val="it-IT"/>
              </w:rPr>
              <w:t xml:space="preserve">Cancerogenicità: </w:t>
            </w:r>
            <w:r w:rsidRPr="006F15FA">
              <w:rPr>
                <w:lang w:val="it-IT"/>
              </w:rPr>
              <w:t>Sulla base dei dati disponibili, i criteri di classificazione non sono soddisfatte.</w:t>
            </w:r>
            <w:r w:rsidRPr="006F15FA">
              <w:rPr>
                <w:lang w:val="it-IT"/>
              </w:rPr>
              <w:br/>
            </w:r>
            <w:r w:rsidRPr="006F15FA">
              <w:rPr>
                <w:lang w:val="it-IT"/>
              </w:rPr>
              <w:t xml:space="preserve">Negativo (ratto, maschile/femminile, 104 settimana, </w:t>
            </w:r>
            <w:r w:rsidRPr="006F15FA">
              <w:rPr>
                <w:i/>
                <w:lang w:val="it-IT"/>
              </w:rPr>
              <w:t>Sodium cyanurate monohydrate</w:t>
            </w:r>
            <w:r w:rsidRPr="006F15FA">
              <w:rPr>
                <w:lang w:val="it-IT"/>
              </w:rPr>
              <w:t xml:space="preserve">) </w:t>
            </w:r>
            <w:r w:rsidRPr="006F15FA">
              <w:rPr>
                <w:lang w:val="it-IT"/>
              </w:rPr>
              <w:br/>
            </w:r>
            <w:r w:rsidRPr="006F15FA">
              <w:rPr>
                <w:lang w:val="it-IT"/>
              </w:rPr>
              <w:lastRenderedPageBreak/>
              <w:t>(EU B.33)</w:t>
            </w:r>
            <w:r w:rsidRPr="00D340FA">
              <w:rPr>
                <w:lang w:val="it-IT"/>
              </w:rPr>
              <w:t xml:space="preserve">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780105">
              <w:rPr>
                <w:b/>
                <w:bCs/>
                <w:lang w:val="it-IT"/>
              </w:rPr>
              <w:t xml:space="preserve">Mutagenica sulle cellule germinali:  </w:t>
            </w:r>
            <w:r w:rsidRPr="00780105">
              <w:rPr>
                <w:lang w:val="it-IT"/>
              </w:rPr>
              <w:t>Sulla base dei dati disponibili, i criteri di classificazione non sono soddisfatte.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Non ci sono indicazioni sperimentali circa la mutagenicità </w:t>
            </w:r>
            <w:r w:rsidRPr="00780105">
              <w:rPr>
                <w:i/>
                <w:lang w:val="it-IT"/>
              </w:rPr>
              <w:t xml:space="preserve">in vitro, </w:t>
            </w:r>
            <w:r w:rsidRPr="00780105">
              <w:rPr>
                <w:lang w:val="it-IT"/>
              </w:rPr>
              <w:t>saggio di mutazione genica batterica:</w:t>
            </w:r>
            <w:r w:rsidRPr="001D3188">
              <w:rPr>
                <w:lang w:val="it-IT"/>
              </w:rPr>
              <w:t xml:space="preserve"> </w:t>
            </w:r>
            <w:r w:rsidRPr="00780105">
              <w:rPr>
                <w:lang w:val="it-IT"/>
              </w:rPr>
              <w:t>Negativo (</w:t>
            </w:r>
            <w:r w:rsidRPr="001D3188">
              <w:rPr>
                <w:i/>
                <w:lang w:val="it-IT"/>
              </w:rPr>
              <w:t>sodium cyanurate monohydrate)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>(EPA Se</w:t>
            </w:r>
            <w:r>
              <w:rPr>
                <w:lang w:val="it-IT"/>
              </w:rPr>
              <w:t>zi</w:t>
            </w:r>
            <w:r w:rsidRPr="00780105">
              <w:rPr>
                <w:lang w:val="it-IT"/>
              </w:rPr>
              <w:t xml:space="preserve">one163.84-1, 43 FR 37388) 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Non ci sono indicazioni sperimentali circa la mutagenicità </w:t>
            </w:r>
            <w:r w:rsidRPr="00780105">
              <w:rPr>
                <w:i/>
                <w:lang w:val="it-IT"/>
              </w:rPr>
              <w:t xml:space="preserve">in vitro, </w:t>
            </w:r>
            <w:r w:rsidRPr="00780105">
              <w:rPr>
                <w:lang w:val="it-IT"/>
              </w:rPr>
              <w:t>saggio di mutazione genica delle cellule di mammifero: Negativo</w:t>
            </w:r>
            <w:r w:rsidRPr="001D3188">
              <w:rPr>
                <w:i/>
                <w:lang w:val="it-IT"/>
              </w:rPr>
              <w:t xml:space="preserve"> sodium cyanurate monohydrate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(UE B.17) 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Non ci sono indicazioni sperimentali circa la mutagenicità </w:t>
            </w:r>
            <w:r w:rsidRPr="00780105">
              <w:rPr>
                <w:i/>
                <w:lang w:val="it-IT"/>
              </w:rPr>
              <w:t xml:space="preserve">in vivo, </w:t>
            </w:r>
            <w:r w:rsidRPr="00780105">
              <w:rPr>
                <w:lang w:val="it-IT"/>
              </w:rPr>
              <w:t xml:space="preserve">Aberrazioni cromosomali: Negativo </w:t>
            </w:r>
            <w:r w:rsidRPr="00780105">
              <w:rPr>
                <w:i/>
                <w:lang w:val="it-IT"/>
              </w:rPr>
              <w:t>(Sodium cyanurate)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>(OECD 475)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 xml:space="preserve">Tossicità per la riproduzione: </w:t>
            </w:r>
            <w:r>
              <w:rPr>
                <w:b/>
                <w:bCs/>
                <w:lang w:val="it-IT"/>
              </w:rPr>
              <w:t xml:space="preserve"> </w:t>
            </w:r>
            <w:r w:rsidRPr="00D340FA">
              <w:rPr>
                <w:lang w:val="it-IT"/>
              </w:rPr>
              <w:t>Sulla base dei dati disponibili, i criteri di classi</w:t>
            </w:r>
            <w:r>
              <w:rPr>
                <w:lang w:val="it-IT"/>
              </w:rPr>
              <w:t>ficazione non sono soddisfatte.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 xml:space="preserve">Effetti sulla fertilità 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Studio basato su tre generazioni; ratto </w:t>
            </w:r>
            <w:r w:rsidRPr="00780105">
              <w:rPr>
                <w:i/>
                <w:lang w:val="it-IT"/>
              </w:rPr>
              <w:t>(Sodium cyanurate)</w:t>
            </w:r>
            <w:r w:rsidRPr="00780105">
              <w:rPr>
                <w:lang w:val="it-IT"/>
              </w:rPr>
              <w:br/>
            </w:r>
            <w:r w:rsidRPr="00780105">
              <w:rPr>
                <w:b/>
                <w:lang w:val="it-IT"/>
              </w:rPr>
              <w:t>NOAEL (P):</w:t>
            </w:r>
            <w:r w:rsidRPr="00780105">
              <w:rPr>
                <w:lang w:val="it-IT"/>
              </w:rPr>
              <w:t xml:space="preserve"> 470 - 950 mg/kg KW/giorno </w:t>
            </w:r>
          </w:p>
          <w:p w:rsidRPr="00780105" w:rsidR="007B7971" w:rsidP="00E15948" w:rsidRDefault="007B7971" w14:paraId="1A30779A" wp14:textId="77777777">
            <w:pPr>
              <w:rPr>
                <w:lang w:val="it-IT"/>
              </w:rPr>
            </w:pPr>
            <w:r w:rsidRPr="00780105">
              <w:rPr>
                <w:lang w:val="it-IT"/>
              </w:rPr>
              <w:br/>
            </w:r>
            <w:r w:rsidRPr="00780105">
              <w:rPr>
                <w:b/>
                <w:lang w:val="it-IT"/>
              </w:rPr>
              <w:t>NOAEL (F1):</w:t>
            </w:r>
            <w:r w:rsidRPr="00780105">
              <w:rPr>
                <w:lang w:val="it-IT"/>
              </w:rPr>
              <w:t xml:space="preserve"> 500 - 910 mg/kg KW/giorno </w:t>
            </w:r>
            <w:r w:rsidRPr="00780105">
              <w:rPr>
                <w:lang w:val="it-IT"/>
              </w:rPr>
              <w:br/>
            </w:r>
            <w:r w:rsidRPr="00780105">
              <w:rPr>
                <w:b/>
                <w:lang w:val="it-IT"/>
              </w:rPr>
              <w:t>NOAEL (F2):</w:t>
            </w:r>
            <w:r w:rsidRPr="00780105">
              <w:rPr>
                <w:lang w:val="it-IT"/>
              </w:rPr>
              <w:t xml:space="preserve"> 190 - 970  mg/kg KW/giorno </w:t>
            </w:r>
            <w:r w:rsidRPr="00D340FA">
              <w:rPr>
                <w:lang w:val="it-IT"/>
              </w:rPr>
              <w:br/>
            </w:r>
            <w:r w:rsidRPr="00780105">
              <w:rPr>
                <w:lang w:val="it-IT"/>
              </w:rPr>
              <w:t>Nessun effetto significativo sulla sopravvivenza, l'aspetto o il comportamento incluso il comportamento di nidificazione e allattamento.</w:t>
            </w:r>
          </w:p>
          <w:p w:rsidRPr="00780105" w:rsidR="007B7971" w:rsidP="00E15948" w:rsidRDefault="007B7971" w14:paraId="638AD6CA" wp14:textId="77777777">
            <w:pPr>
              <w:rPr>
                <w:lang w:val="it-IT"/>
              </w:rPr>
            </w:pPr>
            <w:r w:rsidRPr="00780105">
              <w:rPr>
                <w:lang w:val="it-IT"/>
              </w:rPr>
              <w:t xml:space="preserve">Da test eseguiti sugli animali non risultano indizi di una tossicità riproduttiva. 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(EU B.35) 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Tossicità dello sviluppo/teratogenicità </w:t>
            </w:r>
          </w:p>
          <w:p w:rsidRPr="00D340FA" w:rsidR="007B7971" w:rsidP="00E15948" w:rsidRDefault="007B7971" w14:paraId="63B9CFD2" wp14:textId="77777777">
            <w:pPr>
              <w:rPr>
                <w:lang w:val="it-IT"/>
              </w:rPr>
            </w:pPr>
            <w:r>
              <w:rPr>
                <w:lang w:val="it-IT"/>
              </w:rPr>
              <w:t xml:space="preserve">29 d </w:t>
            </w:r>
            <w:r w:rsidRPr="00780105">
              <w:rPr>
                <w:i/>
                <w:lang w:val="it-IT"/>
              </w:rPr>
              <w:t>(Sodium cyanurate)</w:t>
            </w:r>
            <w:r w:rsidRPr="00780105">
              <w:rPr>
                <w:lang w:val="it-IT"/>
              </w:rPr>
              <w:br/>
            </w:r>
            <w:r w:rsidRPr="00780105">
              <w:rPr>
                <w:b/>
                <w:lang w:val="it-IT"/>
              </w:rPr>
              <w:t>NOAEL (tossicità materna</w:t>
            </w:r>
            <w:r w:rsidRPr="00780105">
              <w:rPr>
                <w:lang w:val="it-IT"/>
              </w:rPr>
              <w:t xml:space="preserve">) &gt; 500 mg/kg KW/giorno (coniglio, femminile) </w:t>
            </w:r>
            <w:r w:rsidRPr="00780105">
              <w:rPr>
                <w:lang w:val="it-IT"/>
              </w:rPr>
              <w:br/>
            </w:r>
            <w:r w:rsidRPr="00780105">
              <w:rPr>
                <w:b/>
                <w:lang w:val="it-IT"/>
              </w:rPr>
              <w:t>NOAEL (teratogenicità</w:t>
            </w:r>
            <w:r w:rsidRPr="00780105">
              <w:rPr>
                <w:lang w:val="it-IT"/>
              </w:rPr>
              <w:t xml:space="preserve">): 500 mg/kg KW/giorno (coniglio, maschile/femminile) 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 xml:space="preserve">Da test eseguiti sugli animali non risultano indizi di una tossicità riproduttiva. </w:t>
            </w:r>
            <w:r w:rsidRPr="00780105">
              <w:rPr>
                <w:lang w:val="it-IT"/>
              </w:rPr>
              <w:br/>
            </w:r>
            <w:r w:rsidRPr="00780105">
              <w:rPr>
                <w:lang w:val="it-IT"/>
              </w:rPr>
              <w:t>(US EPA 83-1, EU B.31)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 xml:space="preserve">Tossicità per la riproduzione, Effetti sull’allattamento o attraverso l’allattamento: </w:t>
            </w: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41E2BD29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607C6FB2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lastRenderedPageBreak/>
              <w:t>11.1.5. Rischio di aspirazione</w:t>
            </w:r>
          </w:p>
        </w:tc>
      </w:tr>
      <w:tr xmlns:wp14="http://schemas.microsoft.com/office/word/2010/wordml" w:rsidRPr="00D340FA" w:rsidR="007B7971" w:rsidTr="02A798D3" w14:paraId="21B0B35E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043389A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Sulla base dei dati disponibili, i criteri di classificazione non sono soddisfatte.</w:t>
            </w:r>
          </w:p>
        </w:tc>
      </w:tr>
      <w:tr xmlns:wp14="http://schemas.microsoft.com/office/word/2010/wordml" w:rsidRPr="00D340FA" w:rsidR="007B7971" w:rsidTr="02A798D3" w14:paraId="33AE132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3A2A0859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12. INFORMAZIONI ECOLOGICHE</w:t>
            </w:r>
          </w:p>
        </w:tc>
      </w:tr>
      <w:tr xmlns:wp14="http://schemas.microsoft.com/office/word/2010/wordml" w:rsidRPr="00D340FA" w:rsidR="007B7971" w:rsidTr="02A798D3" w14:paraId="01465300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C94578D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12.1. Tossicità</w:t>
            </w:r>
          </w:p>
        </w:tc>
      </w:tr>
      <w:tr xmlns:wp14="http://schemas.microsoft.com/office/word/2010/wordml" w:rsidRPr="00BA6F96" w:rsidR="007B7971" w:rsidTr="02A798D3" w14:paraId="36E110A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BA6F96" w:rsidR="007B7971" w:rsidP="00E15948" w:rsidRDefault="007B7971" w14:paraId="196D5B6D" wp14:textId="77777777">
            <w:pPr>
              <w:rPr>
                <w:lang w:val="it-IT"/>
              </w:rPr>
            </w:pPr>
            <w:r w:rsidRPr="00BA6F96">
              <w:rPr>
                <w:b/>
                <w:bCs/>
                <w:lang w:val="it-IT"/>
              </w:rPr>
              <w:lastRenderedPageBreak/>
              <w:t>Tossicità acuta per i pesci</w:t>
            </w:r>
          </w:p>
        </w:tc>
      </w:tr>
      <w:tr xmlns:wp14="http://schemas.microsoft.com/office/word/2010/wordml" w:rsidRPr="001D3188" w:rsidR="007B7971" w:rsidTr="02A798D3" w14:paraId="67B14818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BA6F96" w:rsidR="007B7971" w:rsidP="00E15948" w:rsidRDefault="007B7971" w14:paraId="323D1FE9" wp14:textId="77777777">
            <w:pPr>
              <w:rPr>
                <w:lang w:val="it-IT"/>
              </w:rPr>
            </w:pPr>
            <w:r w:rsidRPr="00BA6F96">
              <w:rPr>
                <w:lang w:val="it-IT"/>
              </w:rPr>
              <w:t>LC50: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1D3188" w:rsidR="007B7971" w:rsidP="00E15948" w:rsidRDefault="007B7971" w14:paraId="5427CBDC" wp14:textId="77777777">
            <w:pPr>
              <w:rPr>
                <w:b/>
                <w:bCs/>
              </w:rPr>
            </w:pPr>
            <w:r w:rsidRPr="00BA6F96">
              <w:rPr>
                <w:lang w:val="it-IT"/>
              </w:rPr>
              <w:t>Acido tricloroisocianurico (ATCC):</w:t>
            </w:r>
            <w:r w:rsidRPr="00BA6F96">
              <w:rPr>
                <w:lang w:val="it-IT"/>
              </w:rPr>
              <w:br/>
            </w:r>
            <w:r w:rsidRPr="00BA6F96">
              <w:rPr>
                <w:lang w:val="it-IT"/>
              </w:rPr>
              <w:t xml:space="preserve">Specie: </w:t>
            </w:r>
            <w:r w:rsidRPr="00BA6F96">
              <w:rPr>
                <w:i/>
                <w:lang w:val="it-IT"/>
              </w:rPr>
              <w:t xml:space="preserve">Salmo gairdneri.  </w:t>
            </w:r>
            <w:r w:rsidRPr="00BA6F96">
              <w:rPr>
                <w:lang w:val="it-IT"/>
              </w:rPr>
              <w:t xml:space="preserve"> </w:t>
            </w:r>
            <w:r w:rsidRPr="00BA6F96">
              <w:rPr>
                <w:lang w:val="it-IT"/>
              </w:rPr>
              <w:br/>
            </w:r>
            <w:r w:rsidRPr="00BA6F96">
              <w:rPr>
                <w:lang w:val="it-IT"/>
              </w:rPr>
              <w:t xml:space="preserve">0.24 mg/L (96 </w:t>
            </w:r>
            <w:r>
              <w:rPr>
                <w:lang w:val="it-IT"/>
              </w:rPr>
              <w:t>ore</w:t>
            </w:r>
            <w:r w:rsidRPr="00BA6F96">
              <w:rPr>
                <w:lang w:val="it-IT"/>
              </w:rPr>
              <w:t xml:space="preserve">) (acqua dolce, statico) </w:t>
            </w:r>
            <w:r w:rsidRPr="00BA6F96">
              <w:rPr>
                <w:lang w:val="it-IT"/>
              </w:rPr>
              <w:br/>
            </w:r>
            <w:r w:rsidRPr="00BA6F96">
              <w:rPr>
                <w:lang w:val="it-IT"/>
              </w:rPr>
              <w:t xml:space="preserve">(EPA OTS 797.1400) </w:t>
            </w:r>
            <w:r w:rsidRPr="00BA6F96">
              <w:rPr>
                <w:lang w:val="it-IT"/>
              </w:rPr>
              <w:br/>
            </w:r>
            <w:r w:rsidRPr="00BA6F96">
              <w:rPr>
                <w:lang w:val="it-IT"/>
              </w:rPr>
              <w:t xml:space="preserve"> </w:t>
            </w:r>
            <w:r w:rsidRPr="00BA6F96">
              <w:rPr>
                <w:lang w:val="it-IT"/>
              </w:rPr>
              <w:br/>
            </w:r>
            <w:r w:rsidRPr="00BA6F96">
              <w:rPr>
                <w:lang w:val="it-IT"/>
              </w:rPr>
              <w:t xml:space="preserve">Specie: </w:t>
            </w:r>
            <w:r w:rsidRPr="00BA6F96">
              <w:rPr>
                <w:i/>
                <w:lang w:val="it-IT"/>
              </w:rPr>
              <w:t xml:space="preserve">Lepomis macrochirus.  </w:t>
            </w:r>
            <w:r w:rsidRPr="00BA6F96">
              <w:rPr>
                <w:lang w:val="it-IT"/>
              </w:rPr>
              <w:t xml:space="preserve"> </w:t>
            </w:r>
            <w:r w:rsidRPr="00BA6F96">
              <w:rPr>
                <w:lang w:val="it-IT"/>
              </w:rPr>
              <w:br/>
            </w:r>
            <w:r w:rsidRPr="001D3188">
              <w:t>0.23 mg/L (96 ore) (</w:t>
            </w:r>
            <w:proofErr w:type="spellStart"/>
            <w:r w:rsidRPr="001D3188">
              <w:t>acqua</w:t>
            </w:r>
            <w:proofErr w:type="spellEnd"/>
            <w:r w:rsidRPr="001D3188">
              <w:t xml:space="preserve"> dolce, </w:t>
            </w:r>
            <w:proofErr w:type="spellStart"/>
            <w:r w:rsidRPr="001D3188">
              <w:t>statico</w:t>
            </w:r>
            <w:proofErr w:type="spellEnd"/>
            <w:r w:rsidRPr="001D3188">
              <w:t xml:space="preserve">) </w:t>
            </w:r>
            <w:r w:rsidRPr="001D3188">
              <w:br/>
            </w:r>
            <w:r w:rsidRPr="00DC32EC">
              <w:rPr>
                <w:i/>
                <w:lang w:val="en-GB"/>
              </w:rPr>
              <w:t>(Committee on Methods for Toxicity Tests with Aquatic Organisms, 1975)</w:t>
            </w:r>
          </w:p>
        </w:tc>
      </w:tr>
      <w:tr xmlns:wp14="http://schemas.microsoft.com/office/word/2010/wordml" w:rsidRPr="00D340FA" w:rsidR="007B7971" w:rsidTr="02A798D3" w14:paraId="74858EE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FBB95AC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t>Tossicità cronica per i pesci</w:t>
            </w:r>
          </w:p>
        </w:tc>
      </w:tr>
      <w:tr xmlns:wp14="http://schemas.microsoft.com/office/word/2010/wordml" w:rsidRPr="00D340FA" w:rsidR="007B7971" w:rsidTr="02A798D3" w14:paraId="211C6200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D76B0F2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NOEC: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4669D43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2D833B8A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D5E903D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t>La tossicità acuta di crostacei</w:t>
            </w:r>
          </w:p>
        </w:tc>
      </w:tr>
      <w:tr xmlns:wp14="http://schemas.microsoft.com/office/word/2010/wordml" w:rsidRPr="001D3188" w:rsidR="007B7971" w:rsidTr="02A798D3" w14:paraId="30078431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42FF510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EC50: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BA6F96" w:rsidR="007B7971" w:rsidP="00E15948" w:rsidRDefault="007B7971" w14:paraId="60491774" wp14:textId="77777777">
            <w:pPr>
              <w:rPr>
                <w:b/>
                <w:bCs/>
                <w:lang w:val="it-IT"/>
              </w:rPr>
            </w:pPr>
            <w:r w:rsidRPr="00BA6F96">
              <w:rPr>
                <w:lang w:val="it-IT"/>
              </w:rPr>
              <w:t>Acido tricloroisocianurico (ATCC):</w:t>
            </w:r>
          </w:p>
          <w:p w:rsidRPr="00185A61" w:rsidR="007B7971" w:rsidP="00E15948" w:rsidRDefault="007B7971" w14:paraId="29E79F33" wp14:textId="77777777">
            <w:pPr>
              <w:spacing w:line="230" w:lineRule="atLeast"/>
              <w:rPr>
                <w:i/>
                <w:lang w:val="en-GB"/>
              </w:rPr>
            </w:pPr>
            <w:r w:rsidRPr="00BA6F96">
              <w:rPr>
                <w:lang w:val="it-IT"/>
              </w:rPr>
              <w:t xml:space="preserve">Specie: </w:t>
            </w:r>
            <w:r w:rsidRPr="00BA6F96">
              <w:rPr>
                <w:i/>
                <w:lang w:val="it-IT"/>
              </w:rPr>
              <w:t>Daphnia magna.</w:t>
            </w:r>
            <w:r w:rsidRPr="00BA6F96">
              <w:rPr>
                <w:lang w:val="it-IT"/>
              </w:rPr>
              <w:t xml:space="preserve"> </w:t>
            </w:r>
            <w:r w:rsidRPr="00BA6F96">
              <w:rPr>
                <w:lang w:val="it-IT"/>
              </w:rPr>
              <w:br/>
            </w:r>
            <w:r w:rsidRPr="001D3188">
              <w:t>0.21 mg/L (48 ore) (</w:t>
            </w:r>
            <w:proofErr w:type="spellStart"/>
            <w:r w:rsidRPr="001D3188">
              <w:t>acqua</w:t>
            </w:r>
            <w:proofErr w:type="spellEnd"/>
            <w:r w:rsidRPr="001D3188">
              <w:t xml:space="preserve"> dolce, </w:t>
            </w:r>
            <w:proofErr w:type="spellStart"/>
            <w:r w:rsidRPr="001D3188">
              <w:t>statico</w:t>
            </w:r>
            <w:proofErr w:type="spellEnd"/>
            <w:r w:rsidRPr="001D3188">
              <w:t xml:space="preserve">) </w:t>
            </w:r>
            <w:r w:rsidRPr="001D3188">
              <w:br/>
            </w:r>
            <w:r w:rsidRPr="00BA6F96">
              <w:rPr>
                <w:i/>
                <w:lang w:val="en-GB"/>
              </w:rPr>
              <w:t>(Methods for Acute Toxicity Tests with Fish, Macroinvertebrates and Amphibians. EPA, 1975)</w:t>
            </w:r>
          </w:p>
          <w:p w:rsidRPr="001D3188" w:rsidR="007B7971" w:rsidP="00E15948" w:rsidRDefault="007B7971" w14:paraId="75AD750A" wp14:textId="77777777">
            <w:r w:rsidRPr="001D3188">
              <w:br/>
            </w:r>
            <w:r w:rsidRPr="001D3188">
              <w:t xml:space="preserve"> </w:t>
            </w:r>
            <w:r w:rsidRPr="001D3188">
              <w:br/>
            </w:r>
            <w:r w:rsidRPr="001D3188">
              <w:t xml:space="preserve">Specie: </w:t>
            </w:r>
            <w:r w:rsidRPr="001D3188">
              <w:rPr>
                <w:i/>
              </w:rPr>
              <w:t>Daphnia magna.</w:t>
            </w:r>
            <w:r w:rsidRPr="001D3188">
              <w:t xml:space="preserve"> </w:t>
            </w:r>
            <w:r w:rsidRPr="001D3188">
              <w:br/>
            </w:r>
            <w:r w:rsidRPr="001D3188">
              <w:t>0.17 mg/L (48 ore) (</w:t>
            </w:r>
            <w:proofErr w:type="spellStart"/>
            <w:r w:rsidRPr="001D3188">
              <w:t>acqua</w:t>
            </w:r>
            <w:proofErr w:type="spellEnd"/>
            <w:r w:rsidRPr="001D3188">
              <w:t xml:space="preserve"> dolce, </w:t>
            </w:r>
            <w:proofErr w:type="spellStart"/>
            <w:r w:rsidRPr="001D3188">
              <w:t>statico</w:t>
            </w:r>
            <w:proofErr w:type="spellEnd"/>
            <w:r w:rsidRPr="001D3188">
              <w:t xml:space="preserve">) </w:t>
            </w:r>
            <w:r w:rsidRPr="001D3188">
              <w:br/>
            </w:r>
            <w:r w:rsidRPr="00BA6F96">
              <w:rPr>
                <w:i/>
                <w:lang w:val="en-GB"/>
              </w:rPr>
              <w:t>(ASTM's Proposed standard practice for conducting static acute toxicity tests with aquatic organisms, 1975)</w:t>
            </w:r>
          </w:p>
        </w:tc>
      </w:tr>
      <w:tr xmlns:wp14="http://schemas.microsoft.com/office/word/2010/wordml" w:rsidRPr="00D340FA" w:rsidR="007B7971" w:rsidTr="02A798D3" w14:paraId="543046C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4335664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t>Tossicità cronica di crostacei</w:t>
            </w:r>
          </w:p>
        </w:tc>
      </w:tr>
      <w:tr xmlns:wp14="http://schemas.microsoft.com/office/word/2010/wordml" w:rsidRPr="00D340FA" w:rsidR="007B7971" w:rsidTr="02A798D3" w14:paraId="5DB589A3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EAA687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NOEC: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3FA2236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ED3010" w:rsidR="007B7971" w:rsidTr="02A798D3" w14:paraId="37D0B30A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13A9138D" wp14:textId="77777777">
            <w:pPr>
              <w:rPr>
                <w:lang w:val="it-IT"/>
              </w:rPr>
            </w:pPr>
            <w:r w:rsidRPr="00ED3010">
              <w:rPr>
                <w:b/>
                <w:bCs/>
                <w:lang w:val="it-IT"/>
              </w:rPr>
              <w:t>Tossicità acuta per le alghe e altre piante acquatiche</w:t>
            </w:r>
          </w:p>
        </w:tc>
      </w:tr>
      <w:tr xmlns:wp14="http://schemas.microsoft.com/office/word/2010/wordml" w:rsidRPr="00ED3010" w:rsidR="007B7971" w:rsidTr="02A798D3" w14:paraId="34D8583B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11FC55C2" wp14:textId="77777777">
            <w:pPr>
              <w:rPr>
                <w:lang w:val="it-IT"/>
              </w:rPr>
            </w:pPr>
            <w:r w:rsidRPr="00ED3010">
              <w:rPr>
                <w:lang w:val="it-IT"/>
              </w:rPr>
              <w:t>EC50: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12C81EAC" wp14:textId="77777777">
            <w:pPr>
              <w:rPr>
                <w:b/>
                <w:bCs/>
                <w:lang w:val="it-IT"/>
              </w:rPr>
            </w:pPr>
            <w:r w:rsidRPr="00ED3010">
              <w:rPr>
                <w:lang w:val="it-IT"/>
              </w:rPr>
              <w:t>Acido tricloroisocianurico (ATCC):</w:t>
            </w:r>
          </w:p>
          <w:p w:rsidRPr="00ED3010" w:rsidR="007B7971" w:rsidP="00E15948" w:rsidRDefault="007B7971" w14:paraId="3F0E0C32" wp14:textId="77777777">
            <w:pPr>
              <w:rPr>
                <w:lang w:val="it-IT"/>
              </w:rPr>
            </w:pPr>
            <w:r w:rsidRPr="00ED3010">
              <w:rPr>
                <w:lang w:val="it-IT"/>
              </w:rPr>
              <w:t xml:space="preserve">Specie: </w:t>
            </w:r>
            <w:r w:rsidRPr="00ED3010">
              <w:rPr>
                <w:i/>
                <w:lang w:val="it-IT"/>
              </w:rPr>
              <w:t>Chlorella pyrenoidosa, Euglena gracilis and Scenedesmus obliguus</w:t>
            </w:r>
            <w:r w:rsidRPr="00ED3010">
              <w:rPr>
                <w:lang w:val="it-IT"/>
              </w:rPr>
              <w:t xml:space="preserve"> 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lastRenderedPageBreak/>
              <w:t>CE90: 0.5 mg/l (3 ore) (inibizione</w:t>
            </w:r>
            <w:r>
              <w:rPr>
                <w:lang w:val="it-IT"/>
              </w:rPr>
              <w:t xml:space="preserve"> dello sviluppo di biomassa.) 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 xml:space="preserve">NOEC &lt; 0.5 mg/l (3 ore) (inibizione dello sviluppo di biomassa.) 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(ASTM E645-85)</w:t>
            </w:r>
          </w:p>
        </w:tc>
      </w:tr>
      <w:tr xmlns:wp14="http://schemas.microsoft.com/office/word/2010/wordml" w:rsidRPr="00D340FA" w:rsidR="007B7971" w:rsidTr="02A798D3" w14:paraId="24826A6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AF8C162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lang w:val="it-IT"/>
              </w:rPr>
              <w:lastRenderedPageBreak/>
              <w:t>Tossicità dati micro e macro-organismi del suolo e altri organismi di rilevanza ambientale, come uccelli, e piante api</w:t>
            </w:r>
          </w:p>
        </w:tc>
      </w:tr>
      <w:tr xmlns:wp14="http://schemas.microsoft.com/office/word/2010/wordml" w:rsidRPr="00D340FA" w:rsidR="007B7971" w:rsidTr="02A798D3" w14:paraId="6FB0280D" wp14:textId="77777777">
        <w:trPr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BA6F96" w:rsidR="007B7971" w:rsidP="00E15948" w:rsidRDefault="007B7971" w14:paraId="48325812" wp14:textId="77777777">
            <w:pPr>
              <w:rPr>
                <w:b/>
                <w:bCs/>
                <w:lang w:val="it-IT"/>
              </w:rPr>
            </w:pPr>
            <w:r w:rsidRPr="006F15FA">
              <w:rPr>
                <w:lang w:val="it-IT"/>
              </w:rPr>
              <w:t xml:space="preserve">Acido </w:t>
            </w:r>
            <w:r w:rsidRPr="00BA6F96">
              <w:rPr>
                <w:lang w:val="it-IT"/>
              </w:rPr>
              <w:t>tricloroisocianurico (ATCC):</w:t>
            </w:r>
          </w:p>
          <w:p w:rsidR="007B7971" w:rsidP="00E15948" w:rsidRDefault="007B7971" w14:paraId="37BD5C05" wp14:textId="77777777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BA6F96">
              <w:rPr>
                <w:lang w:val="it-IT"/>
              </w:rPr>
              <w:t xml:space="preserve">pecie: </w:t>
            </w:r>
            <w:r w:rsidRPr="00BA6F96">
              <w:rPr>
                <w:i/>
                <w:lang w:val="it-IT"/>
              </w:rPr>
              <w:t xml:space="preserve">Colinnus virginianus </w:t>
            </w:r>
            <w:r w:rsidRPr="00BA6F96">
              <w:rPr>
                <w:lang w:val="it-IT"/>
              </w:rPr>
              <w:t xml:space="preserve"> </w:t>
            </w:r>
            <w:r w:rsidRPr="00BA6F96">
              <w:rPr>
                <w:lang w:val="it-IT"/>
              </w:rPr>
              <w:br/>
            </w:r>
            <w:r w:rsidRPr="00BA6F96">
              <w:rPr>
                <w:lang w:val="it-IT"/>
              </w:rPr>
              <w:t xml:space="preserve">LC50: 1647 ppm (8 </w:t>
            </w:r>
            <w:r>
              <w:rPr>
                <w:lang w:val="it-IT"/>
              </w:rPr>
              <w:t xml:space="preserve">giorni, </w:t>
            </w:r>
            <w:r w:rsidRPr="00BA6F96">
              <w:rPr>
                <w:lang w:val="it-IT"/>
              </w:rPr>
              <w:t>Mortalità) (EPA, E 71-1)</w:t>
            </w:r>
            <w:r>
              <w:rPr>
                <w:lang w:val="it-IT"/>
              </w:rPr>
              <w:t xml:space="preserve"> </w:t>
            </w:r>
          </w:p>
          <w:p w:rsidRPr="00D340FA" w:rsidR="007B7971" w:rsidP="00E15948" w:rsidRDefault="007B7971" w14:paraId="3E4DBCF6" wp14:textId="77777777">
            <w:pPr>
              <w:rPr>
                <w:lang w:val="it-IT"/>
              </w:rPr>
            </w:pPr>
            <w:r>
              <w:rPr>
                <w:lang w:val="it-IT"/>
              </w:rPr>
              <w:br/>
            </w:r>
            <w:r>
              <w:rPr>
                <w:lang w:val="it-IT"/>
              </w:rPr>
              <w:t>S</w:t>
            </w:r>
            <w:r w:rsidRPr="00BA6F96">
              <w:rPr>
                <w:lang w:val="it-IT"/>
              </w:rPr>
              <w:t xml:space="preserve">pecie: </w:t>
            </w:r>
            <w:r w:rsidRPr="00BA6F96">
              <w:rPr>
                <w:i/>
                <w:lang w:val="it-IT"/>
              </w:rPr>
              <w:t>Anas platyrhynchas</w:t>
            </w:r>
            <w:r w:rsidRPr="00BA6F96">
              <w:rPr>
                <w:lang w:val="it-IT"/>
              </w:rPr>
              <w:t xml:space="preserve"> </w:t>
            </w:r>
            <w:r w:rsidRPr="00BA6F96">
              <w:rPr>
                <w:lang w:val="it-IT"/>
              </w:rPr>
              <w:br/>
            </w:r>
            <w:r w:rsidRPr="00BA6F96">
              <w:rPr>
                <w:lang w:val="it-IT"/>
              </w:rPr>
              <w:t xml:space="preserve">LC50 &gt; 5000 ppm (8 </w:t>
            </w:r>
            <w:r>
              <w:rPr>
                <w:lang w:val="it-IT"/>
              </w:rPr>
              <w:t xml:space="preserve">giorni, </w:t>
            </w:r>
            <w:r w:rsidRPr="00BA6F96">
              <w:rPr>
                <w:lang w:val="it-IT"/>
              </w:rPr>
              <w:t>Mortalità) (EPA, E 71-2)</w:t>
            </w:r>
          </w:p>
        </w:tc>
      </w:tr>
      <w:tr xmlns:wp14="http://schemas.microsoft.com/office/word/2010/wordml" w:rsidRPr="00D340FA" w:rsidR="007B7971" w:rsidTr="02A798D3" w14:paraId="75DD5F2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ACFA3BA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12.2. Persistenza e degradabilità</w:t>
            </w:r>
          </w:p>
        </w:tc>
      </w:tr>
      <w:tr xmlns:wp14="http://schemas.microsoft.com/office/word/2010/wordml" w:rsidRPr="00ED3010" w:rsidR="007B7971" w:rsidTr="02A798D3" w14:paraId="6641DEAA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3D2881B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Rapidamente biodegradabile: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1F8C1032" wp14:textId="77777777">
            <w:pPr>
              <w:rPr>
                <w:b/>
                <w:bCs/>
                <w:lang w:val="it-IT"/>
              </w:rPr>
            </w:pPr>
            <w:r w:rsidRPr="00ED3010">
              <w:rPr>
                <w:lang w:val="it-IT"/>
              </w:rPr>
              <w:t>Acido tricloroisocianurico (ATCC):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Biodegradazione, aerobico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 xml:space="preserve">2 % (28 </w:t>
            </w:r>
            <w:r>
              <w:rPr>
                <w:lang w:val="it-IT"/>
              </w:rPr>
              <w:t>giorni</w:t>
            </w:r>
            <w:r w:rsidRPr="00ED3010">
              <w:rPr>
                <w:lang w:val="it-IT"/>
              </w:rPr>
              <w:t>) (OECD 301 D)</w:t>
            </w:r>
          </w:p>
        </w:tc>
      </w:tr>
      <w:tr xmlns:wp14="http://schemas.microsoft.com/office/word/2010/wordml" w:rsidRPr="00ED3010" w:rsidR="007B7971" w:rsidTr="02A798D3" w14:paraId="362565F5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2640B30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Altre informazioni pertinenti: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6147E225" wp14:textId="77777777">
            <w:pPr>
              <w:rPr>
                <w:lang w:val="it-IT"/>
              </w:rPr>
            </w:pPr>
            <w:r w:rsidRPr="00ED3010">
              <w:rPr>
                <w:lang w:val="it-IT"/>
              </w:rPr>
              <w:t>Il prodotto con l'acqua si idrolizza rapidamente formando: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HOCl, acido cianurico (CYA).</w:t>
            </w:r>
          </w:p>
          <w:p w:rsidRPr="00ED3010" w:rsidR="007B7971" w:rsidP="00E15948" w:rsidRDefault="007B7971" w14:paraId="601D5953" wp14:textId="77777777">
            <w:pPr>
              <w:rPr>
                <w:lang w:val="it-IT"/>
              </w:rPr>
            </w:pPr>
            <w:r w:rsidRPr="00ED3010">
              <w:rPr>
                <w:lang w:val="it-IT"/>
              </w:rPr>
              <w:t>Poiché il cloro libero disponibile viene ridotto dalla reazione con varie impurità nell'acqua, esso viene convertito in ioni cloruro e viene liberato ulteriore cloro libero dagli isocianurati clorurati in soluzione. Una volta ridotto tutto il cloro disponibile, i prodotti di reazione stabili sono acido cianurico o suoi sali e sali di cloruro.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Acido cianurico: Facilmente biodegradabile</w:t>
            </w:r>
          </w:p>
        </w:tc>
      </w:tr>
      <w:tr xmlns:wp14="http://schemas.microsoft.com/office/word/2010/wordml" w:rsidRPr="00ED3010" w:rsidR="007B7971" w:rsidTr="02A798D3" w14:paraId="0E2D1909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7A243504" wp14:textId="77777777">
            <w:pPr>
              <w:rPr>
                <w:lang w:val="it-IT"/>
              </w:rPr>
            </w:pPr>
            <w:r w:rsidRPr="00ED3010">
              <w:rPr>
                <w:b/>
                <w:bCs/>
                <w:u w:val="single"/>
                <w:lang w:val="it-IT"/>
              </w:rPr>
              <w:t>12.3. Potenziale di bioaccumulo</w:t>
            </w:r>
          </w:p>
        </w:tc>
      </w:tr>
      <w:tr xmlns:wp14="http://schemas.microsoft.com/office/word/2010/wordml" w:rsidRPr="00ED3010" w:rsidR="007B7971" w:rsidTr="02A798D3" w14:paraId="3AECEC2D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957D31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Sperimentale BCF: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1380668A" wp14:textId="77777777">
            <w:pPr>
              <w:rPr>
                <w:lang w:val="it-IT"/>
              </w:rPr>
            </w:pPr>
            <w:r w:rsidRPr="00ED3010">
              <w:rPr>
                <w:lang w:val="it-IT"/>
              </w:rPr>
              <w:t>Acido tricloroisocianurico (ATCC):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Dati non disponibili.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3.12 (Calcolato, BCF v2.17)</w:t>
            </w:r>
          </w:p>
        </w:tc>
      </w:tr>
      <w:tr xmlns:wp14="http://schemas.microsoft.com/office/word/2010/wordml" w:rsidRPr="00ED3010" w:rsidR="007B7971" w:rsidTr="02A798D3" w14:paraId="2FB6CC20" wp14:textId="77777777">
        <w:trPr>
          <w:trHeight w:val="96"/>
          <w:tblCellSpacing w:w="0" w:type="dxa"/>
        </w:trPr>
        <w:tc>
          <w:tcPr>
            <w:tcW w:w="2567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FF0F6F0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lastRenderedPageBreak/>
              <w:t>Log Pow:</w:t>
            </w:r>
          </w:p>
        </w:tc>
        <w:tc>
          <w:tcPr>
            <w:tcW w:w="243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ED3010" w:rsidR="007B7971" w:rsidP="00E15948" w:rsidRDefault="007B7971" w14:paraId="45C35792" wp14:textId="77777777">
            <w:pPr>
              <w:rPr>
                <w:lang w:val="it-IT"/>
              </w:rPr>
            </w:pPr>
            <w:r w:rsidRPr="00ED3010">
              <w:rPr>
                <w:lang w:val="it-IT"/>
              </w:rPr>
              <w:t>Acido tricloroisocianurico (ATCC):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mediante calcolo</w:t>
            </w:r>
            <w:r w:rsidRPr="00ED3010">
              <w:rPr>
                <w:lang w:val="it-IT"/>
              </w:rPr>
              <w:br/>
            </w:r>
            <w:r w:rsidRPr="00ED3010">
              <w:rPr>
                <w:lang w:val="it-IT"/>
              </w:rPr>
              <w:t>0.94 (Calcolato, KOWIN v1.67)</w:t>
            </w:r>
          </w:p>
        </w:tc>
      </w:tr>
      <w:tr xmlns:wp14="http://schemas.microsoft.com/office/word/2010/wordml" w:rsidRPr="00D340FA" w:rsidR="007B7971" w:rsidTr="02A798D3" w14:paraId="30EFFBC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C40F20C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12.4. Mobilità nel suolo</w:t>
            </w:r>
          </w:p>
        </w:tc>
      </w:tr>
      <w:tr xmlns:wp14="http://schemas.microsoft.com/office/word/2010/wordml" w:rsidRPr="00D340FA" w:rsidR="007B7971" w:rsidTr="02A798D3" w14:paraId="065FB50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FDC272B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43150E7C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AFE3BD0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12.5. Risultati della valutazione PBT e vPvB</w:t>
            </w:r>
          </w:p>
        </w:tc>
      </w:tr>
      <w:tr xmlns:wp14="http://schemas.microsoft.com/office/word/2010/wordml" w:rsidRPr="00D340FA" w:rsidR="007B7971" w:rsidTr="02A798D3" w14:paraId="1E604614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CBD395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20D9306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3E195DA1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 xml:space="preserve">12.6. Altri effetti </w:t>
            </w:r>
            <w:r>
              <w:rPr>
                <w:b/>
                <w:bCs/>
                <w:u w:val="single"/>
                <w:lang w:val="it-IT"/>
              </w:rPr>
              <w:t>avversi</w:t>
            </w:r>
          </w:p>
        </w:tc>
      </w:tr>
      <w:tr xmlns:wp14="http://schemas.microsoft.com/office/word/2010/wordml" w:rsidRPr="00D340FA" w:rsidR="007B7971" w:rsidTr="02A798D3" w14:paraId="56DD7D9A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0F5AEE58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Dati non disponibili.</w:t>
            </w:r>
          </w:p>
        </w:tc>
      </w:tr>
      <w:tr xmlns:wp14="http://schemas.microsoft.com/office/word/2010/wordml" w:rsidRPr="00D340FA" w:rsidR="007B7971" w:rsidTr="02A798D3" w14:paraId="7F06806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74AA35E7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13. CONSIDERAZIONI SULLO SMALTIMENTO</w:t>
            </w:r>
          </w:p>
        </w:tc>
      </w:tr>
      <w:tr xmlns:wp14="http://schemas.microsoft.com/office/word/2010/wordml" w:rsidRPr="00D340FA" w:rsidR="007B7971" w:rsidTr="02A798D3" w14:paraId="35452BEC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C37B080" wp14:textId="77777777">
            <w:pPr>
              <w:rPr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13.1. Metodi di trattamento dei rifiuti</w:t>
            </w:r>
          </w:p>
        </w:tc>
      </w:tr>
      <w:tr xmlns:wp14="http://schemas.microsoft.com/office/word/2010/wordml" w:rsidRPr="00D340FA" w:rsidR="007B7971" w:rsidTr="02A798D3" w14:paraId="6EC9652B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="007B7971" w:rsidP="00E15948" w:rsidRDefault="007B7971" w14:paraId="4D6B5E3C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Smaltimento secondo le norme delle autoritá locali.</w:t>
            </w:r>
          </w:p>
          <w:p w:rsidR="007B7971" w:rsidP="00E15948" w:rsidRDefault="007B7971" w14:paraId="5FDC3DC5" wp14:textId="77777777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ED3010">
              <w:rPr>
                <w:lang w:val="it-IT"/>
              </w:rPr>
              <w:t>DIRETTIVA 2008/98/CE DEL PARLAMENTO EUROPEO E DEL CONSIGLIO del 19 novembre 2008 relativa ai rifiuti e che abroga alcune direttive</w:t>
            </w:r>
          </w:p>
          <w:p w:rsidR="007B7971" w:rsidP="00E15948" w:rsidRDefault="007B7971" w14:paraId="40C84649" wp14:textId="77777777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ED3010">
              <w:rPr>
                <w:lang w:val="it-IT"/>
              </w:rPr>
              <w:t>Direttiva 94/62/CE del Parlamento europeo e del Consiglio, del 20 dicembre 1994, sugli imballaggi e i rifiuti di imballaggio</w:t>
            </w:r>
          </w:p>
          <w:p w:rsidR="007B7971" w:rsidP="00E15948" w:rsidRDefault="007B7971" w14:paraId="65AB9EE3" wp14:textId="77777777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ED3010">
              <w:rPr>
                <w:lang w:val="it-IT"/>
              </w:rPr>
              <w:t>2001/118/CE: Decisione della Commissione, del 16 gennaio 2001, che modifica l'elenco di rifiuti istituito dalla decisione 2000/532/CE</w:t>
            </w:r>
          </w:p>
          <w:p w:rsidRPr="00D340FA" w:rsidR="007B7971" w:rsidP="00E15948" w:rsidRDefault="007B7971" w14:paraId="1389BE36" wp14:textId="77777777">
            <w:pPr>
              <w:ind w:left="360"/>
              <w:rPr>
                <w:lang w:val="it-IT"/>
              </w:rPr>
            </w:pPr>
            <w:r w:rsidRPr="00D340FA">
              <w:rPr>
                <w:lang w:val="it-IT"/>
              </w:rPr>
              <w:t>Trattamento e smaltimento esterni del rifiuto in considerazione delle prescrizioni locali e/o nazionali vigenti</w:t>
            </w:r>
          </w:p>
        </w:tc>
      </w:tr>
      <w:tr xmlns:wp14="http://schemas.microsoft.com/office/word/2010/wordml" w:rsidRPr="00D340FA" w:rsidR="007B7971" w:rsidTr="02A798D3" w14:paraId="491FC94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2B99A206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14. INFORMAZIONI SUL TRASPORTO</w:t>
            </w:r>
          </w:p>
        </w:tc>
      </w:tr>
      <w:tr xmlns:wp14="http://schemas.microsoft.com/office/word/2010/wordml" w:rsidRPr="00D47764" w:rsidR="007B7971" w:rsidTr="02A798D3" w14:paraId="613CC047" wp14:textId="77777777">
        <w:trPr>
          <w:trHeight w:val="96"/>
          <w:tblCellSpacing w:w="0" w:type="dxa"/>
        </w:trPr>
        <w:tc>
          <w:tcPr>
            <w:tcW w:w="2500" w:type="pct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11025F0A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14.1. Numero ONU</w:t>
            </w:r>
            <w:r>
              <w:rPr>
                <w:b/>
                <w:bCs/>
                <w:u w:val="single"/>
                <w:lang w:val="it-IT"/>
              </w:rPr>
              <w:t xml:space="preserve"> </w:t>
            </w:r>
            <w:r w:rsidRPr="00614852">
              <w:rPr>
                <w:b/>
                <w:bCs/>
                <w:noProof/>
                <w:szCs w:val="20"/>
                <w:u w:val="single"/>
                <w:lang w:val="es-ES"/>
              </w:rPr>
              <w:t>(ADR/RID, IMDG, ICAO/IATA):</w:t>
            </w:r>
          </w:p>
        </w:tc>
        <w:tc>
          <w:tcPr>
            <w:tcW w:w="2500" w:type="pct"/>
            <w:gridSpan w:val="3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47764" w:rsidR="007B7971" w:rsidP="00E15948" w:rsidRDefault="007B7971" w14:paraId="0BAF6E40" wp14:textId="77777777">
            <w:pPr>
              <w:rPr>
                <w:b/>
                <w:bCs/>
                <w:u w:val="single"/>
                <w:lang w:val="it-IT"/>
              </w:rPr>
            </w:pPr>
            <w:r w:rsidRPr="00D47764">
              <w:rPr>
                <w:lang w:val="it-IT"/>
              </w:rPr>
              <w:t>UN 2468</w:t>
            </w:r>
          </w:p>
        </w:tc>
      </w:tr>
      <w:tr xmlns:wp14="http://schemas.microsoft.com/office/word/2010/wordml" w:rsidRPr="00D47764" w:rsidR="007B7971" w:rsidTr="02A798D3" w14:paraId="37BECC36" wp14:textId="77777777">
        <w:trPr>
          <w:trHeight w:val="96"/>
          <w:tblCellSpacing w:w="0" w:type="dxa"/>
        </w:trPr>
        <w:tc>
          <w:tcPr>
            <w:tcW w:w="2500" w:type="pct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605F805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14.2. Nome di spedizione dell'ONU</w:t>
            </w:r>
            <w:r>
              <w:rPr>
                <w:b/>
                <w:bCs/>
                <w:u w:val="single"/>
                <w:lang w:val="it-IT"/>
              </w:rPr>
              <w:t xml:space="preserve"> </w:t>
            </w:r>
            <w:r w:rsidRPr="001D3188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ICAO/IATA):</w:t>
            </w:r>
          </w:p>
        </w:tc>
        <w:tc>
          <w:tcPr>
            <w:tcW w:w="2500" w:type="pct"/>
            <w:gridSpan w:val="3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47764" w:rsidR="007B7971" w:rsidP="00E15948" w:rsidRDefault="007B7971" w14:paraId="4A6F5AC5" wp14:textId="77777777">
            <w:pPr>
              <w:rPr>
                <w:bCs/>
                <w:lang w:val="it-IT"/>
              </w:rPr>
            </w:pPr>
            <w:r w:rsidRPr="00D47764">
              <w:rPr>
                <w:bCs/>
                <w:lang w:val="it-IT"/>
              </w:rPr>
              <w:t>ACIDO TRICLOROISOCIANA SECCO</w:t>
            </w:r>
          </w:p>
        </w:tc>
      </w:tr>
      <w:tr xmlns:wp14="http://schemas.microsoft.com/office/word/2010/wordml" w:rsidRPr="00D47764" w:rsidR="007B7971" w:rsidTr="02A798D3" w14:paraId="6ACE12D2" wp14:textId="77777777">
        <w:trPr>
          <w:trHeight w:val="96"/>
          <w:tblCellSpacing w:w="0" w:type="dxa"/>
        </w:trPr>
        <w:tc>
          <w:tcPr>
            <w:tcW w:w="2500" w:type="pct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E7273CB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lastRenderedPageBreak/>
              <w:t>14.3. Classi di pericolo connesso al trasporto</w:t>
            </w:r>
            <w:r>
              <w:rPr>
                <w:b/>
                <w:bCs/>
                <w:u w:val="single"/>
                <w:lang w:val="it-IT"/>
              </w:rPr>
              <w:t xml:space="preserve"> </w:t>
            </w:r>
            <w:r w:rsidRPr="001D3188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ICAO/IATA):</w:t>
            </w:r>
          </w:p>
        </w:tc>
        <w:tc>
          <w:tcPr>
            <w:tcW w:w="2500" w:type="pct"/>
            <w:gridSpan w:val="3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47764" w:rsidR="007B7971" w:rsidP="00E15948" w:rsidRDefault="007B7971" w14:paraId="3A6AA1BC" wp14:textId="77777777">
            <w:pPr>
              <w:rPr>
                <w:b/>
                <w:bCs/>
                <w:u w:val="single"/>
                <w:lang w:val="it-IT"/>
              </w:rPr>
            </w:pPr>
            <w:r w:rsidRPr="00D47764">
              <w:rPr>
                <w:lang w:val="it-IT"/>
              </w:rPr>
              <w:t>5.1</w:t>
            </w:r>
          </w:p>
        </w:tc>
      </w:tr>
      <w:tr xmlns:wp14="http://schemas.microsoft.com/office/word/2010/wordml" w:rsidRPr="00D47764" w:rsidR="007B7971" w:rsidTr="02A798D3" w14:paraId="1756F9D7" wp14:textId="77777777">
        <w:trPr>
          <w:trHeight w:val="96"/>
          <w:tblCellSpacing w:w="0" w:type="dxa"/>
        </w:trPr>
        <w:tc>
          <w:tcPr>
            <w:tcW w:w="2500" w:type="pct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465A504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14.4. Gruppo di imballaggio</w:t>
            </w:r>
            <w:r>
              <w:rPr>
                <w:b/>
                <w:bCs/>
                <w:u w:val="single"/>
                <w:lang w:val="it-IT"/>
              </w:rPr>
              <w:t xml:space="preserve"> </w:t>
            </w:r>
            <w:r w:rsidRPr="001D3188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ICAO/IATA):</w:t>
            </w:r>
          </w:p>
        </w:tc>
        <w:tc>
          <w:tcPr>
            <w:tcW w:w="2500" w:type="pct"/>
            <w:gridSpan w:val="3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47764" w:rsidR="007B7971" w:rsidP="00E15948" w:rsidRDefault="007B7971" w14:paraId="7F83DA7B" wp14:textId="77777777">
            <w:pPr>
              <w:rPr>
                <w:b/>
                <w:bCs/>
                <w:u w:val="single"/>
                <w:lang w:val="it-IT"/>
              </w:rPr>
            </w:pPr>
            <w:r w:rsidRPr="00D47764">
              <w:rPr>
                <w:lang w:val="it-IT"/>
              </w:rPr>
              <w:t>II</w:t>
            </w:r>
          </w:p>
        </w:tc>
      </w:tr>
      <w:tr xmlns:wp14="http://schemas.microsoft.com/office/word/2010/wordml" w:rsidRPr="00FA66A7" w:rsidR="007B7971" w:rsidTr="02A798D3" w14:paraId="07DB1376" wp14:textId="77777777">
        <w:trPr>
          <w:trHeight w:val="96"/>
          <w:tblCellSpacing w:w="0" w:type="dxa"/>
        </w:trPr>
        <w:tc>
          <w:tcPr>
            <w:tcW w:w="2500" w:type="pct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84215F0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14.5. Pericoli per l'ambiente</w:t>
            </w:r>
            <w:r>
              <w:rPr>
                <w:b/>
                <w:bCs/>
                <w:u w:val="single"/>
                <w:lang w:val="it-IT"/>
              </w:rPr>
              <w:t xml:space="preserve"> </w:t>
            </w:r>
            <w:r w:rsidRPr="001D3188">
              <w:rPr>
                <w:b/>
                <w:bCs/>
                <w:noProof/>
                <w:szCs w:val="20"/>
                <w:u w:val="single"/>
                <w:lang w:val="it-IT"/>
              </w:rPr>
              <w:t>(ADR/RID, IMDG, ICAO/IATA):</w:t>
            </w:r>
          </w:p>
        </w:tc>
        <w:tc>
          <w:tcPr>
            <w:tcW w:w="1573" w:type="pct"/>
            <w:gridSpan w:val="2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47764" w:rsidR="007B7971" w:rsidP="00E15948" w:rsidRDefault="007B7971" w14:paraId="41451AD3" wp14:textId="77777777">
            <w:pPr>
              <w:rPr>
                <w:bCs/>
                <w:lang w:val="it-IT"/>
              </w:rPr>
            </w:pPr>
            <w:r w:rsidRPr="00D47764">
              <w:rPr>
                <w:bCs/>
                <w:lang w:val="it-IT"/>
              </w:rPr>
              <w:t>SOSTANZA PERICOLOSA PER L'AMBIENTE</w:t>
            </w:r>
          </w:p>
        </w:tc>
        <w:tc>
          <w:tcPr>
            <w:tcW w:w="927" w:type="pct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FA66A7" w:rsidR="007B7971" w:rsidP="00E15948" w:rsidRDefault="007B7971" w14:paraId="4977876F" wp14:textId="77777777">
            <w:pPr>
              <w:rPr>
                <w:bCs/>
                <w:lang w:val="it-IT"/>
              </w:rPr>
            </w:pPr>
            <w:r w:rsidRPr="00567602">
              <w:rPr>
                <w:noProof/>
                <w:lang w:val="sk-SK" w:eastAsia="sk-SK"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allowOverlap="1" wp14:anchorId="27871A38" wp14:editId="7777777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42545</wp:posOffset>
                  </wp:positionV>
                  <wp:extent cx="485775" cy="438150"/>
                  <wp:effectExtent l="0" t="0" r="9525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2A798D3" w:rsidR="007B7971">
              <w:rPr>
                <w:lang w:val="it-IT"/>
              </w:rPr>
              <w:t>Etichetta</w:t>
            </w:r>
          </w:p>
        </w:tc>
      </w:tr>
      <w:tr xmlns:wp14="http://schemas.microsoft.com/office/word/2010/wordml" w:rsidRPr="00D340FA" w:rsidR="007B7971" w:rsidTr="02A798D3" w14:paraId="68229C6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9F33527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14.6. Precauzioni speciali per gli utilizzatori</w:t>
            </w:r>
          </w:p>
        </w:tc>
      </w:tr>
      <w:tr xmlns:wp14="http://schemas.microsoft.com/office/word/2010/wordml" w:rsidRPr="00D340FA" w:rsidR="007B7971" w:rsidTr="02A798D3" w14:paraId="592243C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1D3188" w:rsidR="007B7971" w:rsidP="00E15948" w:rsidRDefault="007B7971" w14:paraId="76EBFDE3" wp14:textId="77777777">
            <w:pPr>
              <w:rPr>
                <w:noProof/>
                <w:lang w:val="it-IT"/>
              </w:rPr>
            </w:pPr>
            <w:r w:rsidRPr="001D3188">
              <w:rPr>
                <w:noProof/>
                <w:lang w:val="it-IT"/>
              </w:rPr>
              <w:t xml:space="preserve">ADR, RID, IMDG, ICAO / IATA. </w:t>
            </w:r>
          </w:p>
          <w:p w:rsidRPr="00D340FA" w:rsidR="007B7971" w:rsidP="00E15948" w:rsidRDefault="007B7971" w14:paraId="105F7239" wp14:textId="77777777">
            <w:pPr>
              <w:rPr>
                <w:lang w:val="it-IT"/>
              </w:rPr>
            </w:pPr>
            <w:r w:rsidRPr="00D47764">
              <w:rPr>
                <w:lang w:val="it-IT"/>
              </w:rPr>
              <w:t>Restrizioni nelle gallerie: E2.</w:t>
            </w:r>
          </w:p>
        </w:tc>
      </w:tr>
      <w:tr xmlns:wp14="http://schemas.microsoft.com/office/word/2010/wordml" w:rsidRPr="00D340FA" w:rsidR="007B7971" w:rsidTr="02A798D3" w14:paraId="7A07A92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D87BED5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14.7. Trasporto di rinfuse secondo l'allegato II di MARPOL ed il codice IBC</w:t>
            </w:r>
          </w:p>
        </w:tc>
      </w:tr>
      <w:tr xmlns:wp14="http://schemas.microsoft.com/office/word/2010/wordml" w:rsidRPr="00D340FA" w:rsidR="007B7971" w:rsidTr="02A798D3" w14:paraId="46D3D56F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2A5DD1DF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Non applicabile</w:t>
            </w:r>
          </w:p>
        </w:tc>
      </w:tr>
      <w:tr xmlns:wp14="http://schemas.microsoft.com/office/word/2010/wordml" w:rsidRPr="00D340FA" w:rsidR="007B7971" w:rsidTr="02A798D3" w14:paraId="14014537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3577EAC8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15. INFORMAZIONI SULLA REGOLAMENTAZIONE</w:t>
            </w:r>
          </w:p>
        </w:tc>
      </w:tr>
      <w:tr xmlns:wp14="http://schemas.microsoft.com/office/word/2010/wordml" w:rsidRPr="00D340FA" w:rsidR="007B7971" w:rsidTr="02A798D3" w14:paraId="4F380CA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5EBF34B5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15.1. Norme e legislazione su salute, sicurezza e ambiente specifiche per la sostanza o la miscela</w:t>
            </w:r>
          </w:p>
        </w:tc>
      </w:tr>
      <w:tr xmlns:wp14="http://schemas.microsoft.com/office/word/2010/wordml" w:rsidRPr="00D340FA" w:rsidR="007B7971" w:rsidTr="02A798D3" w14:paraId="20D2552D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="007B7971" w:rsidP="00E15948" w:rsidRDefault="007B7971" w14:paraId="68B0BF6D" wp14:textId="77777777">
            <w:pPr>
              <w:rPr>
                <w:lang w:val="it-IT"/>
              </w:rPr>
            </w:pPr>
            <w:r w:rsidRPr="00D47764">
              <w:rPr>
                <w:lang w:val="it-IT"/>
              </w:rPr>
              <w:t>DIRETTIVA 2012/18/UE DEL PARLAMENTO EUROPEO E DEL CONSIGLIO del 4 luglio 2012 sul controllo del pericolo di incidenti rilevanti connessi con sostanze pericolose, recante modifica e successiva abrogazione della direttiva 96/82/CE del Consiglio</w:t>
            </w:r>
          </w:p>
          <w:p w:rsidR="007B7971" w:rsidP="00E15948" w:rsidRDefault="007B7971" w14:paraId="6813E7C5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t>Rispettare la direttiva 98/24/CE sulla protezione della salute e della sicurezza dei lavoratori contro i rischi derivanti da agenti chimici durante il lavoro.</w:t>
            </w:r>
          </w:p>
          <w:p w:rsidRPr="00D340FA" w:rsidR="007B7971" w:rsidP="00E15948" w:rsidRDefault="007B7971" w14:paraId="4C75D980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br/>
            </w:r>
            <w:r w:rsidRPr="00CB1393">
              <w:rPr>
                <w:lang w:val="it-IT"/>
              </w:rPr>
              <w:t>REGOLAMENTO (UE) n. 528/2012 DEL PARLAMENTO EUROPEO E DEL CONSIGLIO del 22 maggio 2012 relativo alla messa a disposizione sul mercato e all’uso dei biocidi</w:t>
            </w:r>
          </w:p>
        </w:tc>
      </w:tr>
      <w:tr xmlns:wp14="http://schemas.microsoft.com/office/word/2010/wordml" w:rsidRPr="00D340FA" w:rsidR="007B7971" w:rsidTr="02A798D3" w14:paraId="14225F9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7743388B" wp14:textId="77777777">
            <w:pPr>
              <w:rPr>
                <w:b/>
                <w:bCs/>
                <w:u w:val="single"/>
                <w:lang w:val="it-IT"/>
              </w:rPr>
            </w:pPr>
            <w:r w:rsidRPr="00D340FA">
              <w:rPr>
                <w:b/>
                <w:bCs/>
                <w:u w:val="single"/>
                <w:lang w:val="it-IT"/>
              </w:rPr>
              <w:t>15.2. Valutazione della sicurezza chimica</w:t>
            </w:r>
          </w:p>
        </w:tc>
      </w:tr>
      <w:tr xmlns:wp14="http://schemas.microsoft.com/office/word/2010/wordml" w:rsidRPr="00D340FA" w:rsidR="007B7971" w:rsidTr="02A798D3" w14:paraId="11111503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D340FA" w:rsidR="007B7971" w:rsidP="00E15948" w:rsidRDefault="007B7971" w14:paraId="4D9BBD3A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t>Non applicabile</w:t>
            </w:r>
            <w:r>
              <w:rPr>
                <w:lang w:val="it-IT"/>
              </w:rPr>
              <w:t xml:space="preserve"> (Biocidi)</w:t>
            </w:r>
          </w:p>
        </w:tc>
      </w:tr>
      <w:tr xmlns:wp14="http://schemas.microsoft.com/office/word/2010/wordml" w:rsidRPr="00D340FA" w:rsidR="007B7971" w:rsidTr="02A798D3" w14:paraId="56C2ADD2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0000FF"/>
            <w:tcMar/>
            <w:vAlign w:val="center"/>
          </w:tcPr>
          <w:p w:rsidRPr="00D340FA" w:rsidR="007B7971" w:rsidP="00E15948" w:rsidRDefault="007B7971" w14:paraId="6590833F" wp14:textId="77777777">
            <w:pPr>
              <w:pStyle w:val="Titre5"/>
              <w:rPr>
                <w:lang w:val="it-IT"/>
              </w:rPr>
            </w:pPr>
            <w:r w:rsidRPr="00D340FA">
              <w:rPr>
                <w:color w:val="FFFFFF"/>
                <w:lang w:val="it-IT"/>
              </w:rPr>
              <w:t>SEZIONE 16. ALTRE INFORMAZIONI</w:t>
            </w:r>
          </w:p>
        </w:tc>
      </w:tr>
      <w:tr xmlns:wp14="http://schemas.microsoft.com/office/word/2010/wordml" w:rsidRPr="00864174" w:rsidR="007B7971" w:rsidTr="02A798D3" w14:paraId="33996FC1" wp14:textId="77777777">
        <w:trPr>
          <w:trHeight w:val="96"/>
          <w:tblCellSpacing w:w="0" w:type="dxa"/>
        </w:trPr>
        <w:tc>
          <w:tcPr>
            <w:tcW w:w="5000" w:type="pct"/>
            <w:gridSpan w:val="4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</w:tcPr>
          <w:p w:rsidRPr="001D3188" w:rsidR="007B7971" w:rsidP="00E15948" w:rsidRDefault="007B7971" w14:paraId="013B33A2" wp14:textId="77777777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lastRenderedPageBreak/>
              <w:t xml:space="preserve">Revisione 05: </w:t>
            </w:r>
            <w:r w:rsidRPr="000E0EAC">
              <w:rPr>
                <w:lang w:val="it-IT"/>
              </w:rPr>
              <w:t>Attualizzazione secondo il REGOLAMENTO (UE) 2016/918 DELLA COMMISSIONE del 19 maggio 2016, recante modifica, ai fini dell'adeguamento al progresso tecnico e scientifico, del regolamento (CE) n. 1272/2008 del Parlamento europeo e del Consiglio relativo alla classificazione, all'etichettatura e all'imballaggio delle sostanze e delle miscele.</w:t>
            </w:r>
          </w:p>
          <w:p w:rsidRPr="004F713B" w:rsidR="007B7971" w:rsidP="00E15948" w:rsidRDefault="007B7971" w14:paraId="0F819B30" wp14:textId="77777777">
            <w:pPr>
              <w:rPr>
                <w:lang w:val="it-IT"/>
              </w:rPr>
            </w:pPr>
            <w:r w:rsidRPr="004F713B">
              <w:rPr>
                <w:b/>
                <w:lang w:val="it-IT"/>
              </w:rPr>
              <w:t>Revisione 04:</w:t>
            </w:r>
            <w:r w:rsidRPr="004F713B">
              <w:rPr>
                <w:lang w:val="it-IT"/>
              </w:rPr>
              <w:t xml:space="preserve"> </w:t>
            </w:r>
            <w:r>
              <w:rPr>
                <w:lang w:val="it-IT"/>
              </w:rPr>
              <w:t>A</w:t>
            </w:r>
            <w:r w:rsidRPr="004F713B">
              <w:rPr>
                <w:lang w:val="it-IT"/>
              </w:rPr>
              <w:t>ggiornamento del formato.</w:t>
            </w:r>
          </w:p>
          <w:p w:rsidRPr="004F713B" w:rsidR="007B7971" w:rsidP="00E15948" w:rsidRDefault="007B7971" w14:paraId="6FD781DE" wp14:textId="77777777">
            <w:pPr>
              <w:rPr>
                <w:lang w:val="it-IT"/>
              </w:rPr>
            </w:pPr>
            <w:r w:rsidRPr="004F713B">
              <w:rPr>
                <w:b/>
                <w:lang w:val="it-IT"/>
              </w:rPr>
              <w:t>Revisione 03:</w:t>
            </w:r>
            <w:r w:rsidRPr="004F713B">
              <w:rPr>
                <w:lang w:val="it-IT"/>
              </w:rPr>
              <w:t xml:space="preserve"> Sezione 2: Modifica delle priorità dei pittogrammi, delle indicazioni di pericolo e delle precauzioni a causa di una risoluzione delle autorità spagnole. Sezione 15: aggiornamento delle informazioni normative.</w:t>
            </w:r>
          </w:p>
          <w:p w:rsidRPr="004F713B" w:rsidR="007B7971" w:rsidP="00E15948" w:rsidRDefault="007B7971" w14:paraId="490370C5" wp14:textId="77777777">
            <w:pPr>
              <w:rPr>
                <w:lang w:val="it-IT"/>
              </w:rPr>
            </w:pPr>
            <w:r w:rsidRPr="004F713B">
              <w:rPr>
                <w:b/>
                <w:lang w:val="it-IT"/>
              </w:rPr>
              <w:t>Revisione 02:</w:t>
            </w:r>
            <w:r w:rsidRPr="004F713B">
              <w:rPr>
                <w:lang w:val="it-IT"/>
              </w:rPr>
              <w:t xml:space="preserve"> Aggiornamento di composizione e classificazione (solfato di alluminio).</w:t>
            </w:r>
          </w:p>
          <w:p w:rsidR="007B7971" w:rsidP="00E15948" w:rsidRDefault="007B7971" w14:paraId="0D7CBEEC" wp14:textId="77777777">
            <w:pPr>
              <w:rPr>
                <w:lang w:val="it-IT"/>
              </w:rPr>
            </w:pPr>
            <w:r w:rsidRPr="004F713B">
              <w:rPr>
                <w:b/>
                <w:lang w:val="it-IT"/>
              </w:rPr>
              <w:t>Revisione 01:</w:t>
            </w:r>
            <w:r w:rsidRPr="004F713B">
              <w:rPr>
                <w:lang w:val="it-IT"/>
              </w:rPr>
              <w:t xml:space="preserve"> Aggiornamento del file secondo il REGOLAMENTO (UE) 2015/830 della Commissione, del 28 maggio 2015, che modifica il regolamento (CE) n. 1907/2006 del Parlamento europeo e del Consiglio concernente la registrazione, la valutazione, l'autorizzazione e la restrizione delle sostanze chimiche (REACH) . Aggiornamento della classificazione ai sensi del regolamento (CE) n. 1272/2008 del Parlamento europeo e del Consiglio sulla classificazione, l'etichettatura e l'imballaggio delle sostanze e delle miscele.</w:t>
            </w:r>
            <w:r w:rsidRPr="00D340FA">
              <w:rPr>
                <w:lang w:val="it-IT"/>
              </w:rPr>
              <w:br/>
            </w:r>
          </w:p>
          <w:tbl>
            <w:tblPr>
              <w:tblW w:w="103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58"/>
              <w:gridCol w:w="5159"/>
            </w:tblGrid>
            <w:tr w:rsidRPr="007B7971" w:rsidR="007B7971" w:rsidTr="00E15948" w14:paraId="1D0881C4" wp14:textId="77777777">
              <w:tc>
                <w:tcPr>
                  <w:tcW w:w="5158" w:type="dxa"/>
                </w:tcPr>
                <w:p w:rsidRPr="00864174" w:rsidR="007B7971" w:rsidP="00E15948" w:rsidRDefault="007B7971" w14:paraId="00E6A2BE" wp14:textId="77777777">
                  <w:pPr>
                    <w:rPr>
                      <w:lang w:val="it-IT" w:eastAsia="es-ES"/>
                    </w:rPr>
                  </w:pPr>
                  <w:r w:rsidRPr="00864174">
                    <w:rPr>
                      <w:lang w:val="it-IT" w:eastAsia="es-ES"/>
                    </w:rPr>
                    <w:t>PRODOTTO</w:t>
                  </w:r>
                </w:p>
              </w:tc>
              <w:tc>
                <w:tcPr>
                  <w:tcW w:w="5159" w:type="dxa"/>
                </w:tcPr>
                <w:p w:rsidRPr="00864174" w:rsidR="007B7971" w:rsidP="00E15948" w:rsidRDefault="007B7971" w14:paraId="5F4BD66B" wp14:textId="77777777">
                  <w:pPr>
                    <w:rPr>
                      <w:lang w:val="it-IT" w:eastAsia="es-ES"/>
                    </w:rPr>
                  </w:pPr>
                  <w:r w:rsidRPr="00864174">
                    <w:rPr>
                      <w:lang w:val="it-IT" w:eastAsia="es-ES"/>
                    </w:rPr>
                    <w:t>OMOLOGAZIONE  Nº</w:t>
                  </w:r>
                </w:p>
              </w:tc>
            </w:tr>
            <w:tr w:rsidRPr="007B7971" w:rsidR="007B7971" w:rsidTr="00E15948" w14:paraId="40C81BAB" wp14:textId="77777777">
              <w:tc>
                <w:tcPr>
                  <w:tcW w:w="5158" w:type="dxa"/>
                </w:tcPr>
                <w:p w:rsidRPr="00864174" w:rsidR="007B7971" w:rsidP="00E15948" w:rsidRDefault="007B7971" w14:paraId="3F3C3E2A" wp14:textId="77777777">
                  <w:pPr>
                    <w:rPr>
                      <w:lang w:val="it-IT" w:eastAsia="es-ES"/>
                    </w:rPr>
                  </w:pPr>
                  <w:r w:rsidRPr="00864174">
                    <w:rPr>
                      <w:szCs w:val="20"/>
                      <w:lang w:val="it-IT" w:eastAsia="es-ES"/>
                    </w:rPr>
                    <w:t>ATCC GRANO TA 80% Cu</w:t>
                  </w:r>
                </w:p>
              </w:tc>
              <w:tc>
                <w:tcPr>
                  <w:tcW w:w="5159" w:type="dxa"/>
                </w:tcPr>
                <w:p w:rsidRPr="00864174" w:rsidR="007B7971" w:rsidP="00E15948" w:rsidRDefault="007B7971" w14:paraId="6120E27B" wp14:textId="77777777">
                  <w:pPr>
                    <w:rPr>
                      <w:lang w:val="it-IT" w:eastAsia="es-ES"/>
                    </w:rPr>
                  </w:pPr>
                  <w:r w:rsidRPr="00864174">
                    <w:rPr>
                      <w:lang w:val="it-IT" w:eastAsia="es-ES"/>
                    </w:rPr>
                    <w:t>14-60-07213</w:t>
                  </w:r>
                </w:p>
              </w:tc>
            </w:tr>
          </w:tbl>
          <w:p w:rsidR="007B7971" w:rsidP="00E15948" w:rsidRDefault="007B7971" w14:paraId="44EAFD9C" wp14:textId="77777777">
            <w:pPr>
              <w:rPr>
                <w:lang w:val="it-IT"/>
              </w:rPr>
            </w:pPr>
          </w:p>
          <w:p w:rsidR="007B7971" w:rsidP="00E15948" w:rsidRDefault="007B7971" w14:paraId="20B44B74" wp14:textId="77777777">
            <w:pPr>
              <w:rPr>
                <w:b/>
                <w:lang w:val="it-IT"/>
              </w:rPr>
            </w:pPr>
            <w:r w:rsidRPr="004F713B">
              <w:rPr>
                <w:b/>
                <w:lang w:val="it-IT"/>
              </w:rPr>
              <w:t>Fonti di informazione utilizzate nell'elaborazione di questa scheda di sicurezza:</w:t>
            </w:r>
          </w:p>
          <w:p w:rsidRPr="00A01F46" w:rsidR="007B7971" w:rsidP="00E15948" w:rsidRDefault="007B7971" w14:paraId="5A64DBE7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7B7971">
              <w:rPr>
                <w:rStyle w:val="Accentuation"/>
                <w:rFonts w:eastAsia="MS Mincho"/>
                <w:lang w:val="it-IT"/>
              </w:rPr>
              <w:t xml:space="preserve">HANDBOOK OF REACTIVE CHEMICALS HAZARDS. </w:t>
            </w:r>
            <w:r w:rsidRPr="00A01F46">
              <w:rPr>
                <w:rStyle w:val="Accentuation"/>
                <w:rFonts w:eastAsia="MS Mincho"/>
                <w:lang w:val="en-GB"/>
              </w:rPr>
              <w:t>BRETHERIC 4ª Ed. 1990</w:t>
            </w:r>
          </w:p>
          <w:p w:rsidRPr="00A01F46" w:rsidR="007B7971" w:rsidP="00E15948" w:rsidRDefault="007B7971" w14:paraId="047EE578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A01F46">
              <w:rPr>
                <w:rStyle w:val="Accentuation"/>
                <w:rFonts w:eastAsia="MS Mincho"/>
                <w:lang w:val="en-GB"/>
              </w:rPr>
              <w:t>- DANGEROUS PROPERTIES INDUSTRIAL MATERIALS (TENTH EDITION) SAX</w:t>
            </w:r>
          </w:p>
          <w:p w:rsidRPr="00A01F46" w:rsidR="007B7971" w:rsidP="00E15948" w:rsidRDefault="007B7971" w14:paraId="324161A9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A01F46">
              <w:rPr>
                <w:rStyle w:val="Accentuation"/>
                <w:rFonts w:eastAsia="MS Mincho"/>
                <w:lang w:val="en-GB"/>
              </w:rPr>
              <w:t xml:space="preserve">- HAZARDOUS CHEMICALS DATA BOOK (2nd EDITION) </w:t>
            </w:r>
            <w:proofErr w:type="gramStart"/>
            <w:r w:rsidRPr="00A01F46">
              <w:rPr>
                <w:rStyle w:val="Accentuation"/>
                <w:rFonts w:eastAsia="MS Mincho"/>
                <w:lang w:val="en-GB"/>
              </w:rPr>
              <w:t>G.WEIS</w:t>
            </w:r>
            <w:proofErr w:type="gramEnd"/>
            <w:r w:rsidRPr="00A01F46">
              <w:rPr>
                <w:rStyle w:val="Accentuation"/>
                <w:rFonts w:eastAsia="MS Mincho"/>
                <w:lang w:val="en-GB"/>
              </w:rPr>
              <w:t>.</w:t>
            </w:r>
          </w:p>
          <w:p w:rsidRPr="00A01F46" w:rsidR="007B7971" w:rsidP="00E15948" w:rsidRDefault="007B7971" w14:paraId="5128319A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A01F46">
              <w:rPr>
                <w:rStyle w:val="Accentuation"/>
                <w:rFonts w:eastAsia="MS Mincho"/>
                <w:lang w:val="en-GB"/>
              </w:rPr>
              <w:t>- IARC (International Agency for Research on Cancer).</w:t>
            </w:r>
          </w:p>
          <w:p w:rsidRPr="00A01F46" w:rsidR="007B7971" w:rsidP="00E15948" w:rsidRDefault="007B7971" w14:paraId="1FEF578B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A01F46">
              <w:rPr>
                <w:rStyle w:val="Accentuation"/>
                <w:rFonts w:eastAsia="MS Mincho"/>
                <w:lang w:val="en-GB"/>
              </w:rPr>
              <w:t>- NIOSH (National Institute for Occupational Safety and Health).</w:t>
            </w:r>
          </w:p>
          <w:p w:rsidRPr="00A01F46" w:rsidR="007B7971" w:rsidP="00E15948" w:rsidRDefault="007B7971" w14:paraId="29727103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A01F46">
              <w:rPr>
                <w:rStyle w:val="Accentuation"/>
                <w:rFonts w:eastAsia="MS Mincho"/>
                <w:lang w:val="en-GB"/>
              </w:rPr>
              <w:t>- NTP (National Toxicology Program).</w:t>
            </w:r>
          </w:p>
          <w:p w:rsidRPr="00A01F46" w:rsidR="007B7971" w:rsidP="00E15948" w:rsidRDefault="007B7971" w14:paraId="22866427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A01F46">
              <w:rPr>
                <w:rStyle w:val="Accentuation"/>
                <w:rFonts w:eastAsia="MS Mincho"/>
                <w:lang w:val="en-GB"/>
              </w:rPr>
              <w:t>- ACGIH (American Conference of Governmental Industrial Hygienist).</w:t>
            </w:r>
          </w:p>
          <w:p w:rsidRPr="00A01F46" w:rsidR="007B7971" w:rsidP="00E15948" w:rsidRDefault="007B7971" w14:paraId="48E7B9DF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n-GB"/>
              </w:rPr>
            </w:pPr>
            <w:r w:rsidRPr="00A01F46">
              <w:rPr>
                <w:rStyle w:val="Accentuation"/>
                <w:rFonts w:eastAsia="MS Mincho"/>
                <w:lang w:val="en-GB"/>
              </w:rPr>
              <w:t>- OSHA (Occupational Health and Safety Assessment)</w:t>
            </w:r>
          </w:p>
          <w:p w:rsidRPr="00DA0F78" w:rsidR="007B7971" w:rsidP="00E15948" w:rsidRDefault="007B7971" w14:paraId="5CA5CD80" wp14:textId="77777777">
            <w:pPr>
              <w:autoSpaceDE w:val="0"/>
              <w:autoSpaceDN w:val="0"/>
              <w:adjustRightInd w:val="0"/>
              <w:rPr>
                <w:rStyle w:val="Accentuation"/>
                <w:rFonts w:eastAsia="MS Mincho"/>
                <w:lang w:val="es-ES"/>
              </w:rPr>
            </w:pPr>
            <w:r w:rsidRPr="00DA0F78">
              <w:rPr>
                <w:rStyle w:val="Accentuation"/>
                <w:rFonts w:eastAsia="MS Mincho"/>
                <w:lang w:val="es-ES"/>
              </w:rPr>
              <w:t>- INSHT (Instituto Nacional de Seguridad e Higiene en el Trabajo).</w:t>
            </w:r>
          </w:p>
          <w:p w:rsidRPr="001D3188" w:rsidR="007B7971" w:rsidP="00E15948" w:rsidRDefault="007B7971" w14:paraId="3A71D4F5" wp14:textId="77777777">
            <w:pPr>
              <w:rPr>
                <w:lang w:val="it-IT" w:eastAsia="es-ES"/>
              </w:rPr>
            </w:pPr>
            <w:r w:rsidRPr="001D3188">
              <w:rPr>
                <w:lang w:val="it-IT" w:eastAsia="es-ES"/>
              </w:rPr>
              <w:t>- IUCLID DATA SET</w:t>
            </w:r>
          </w:p>
          <w:p w:rsidR="007B7971" w:rsidP="00E15948" w:rsidRDefault="007B7971" w14:paraId="0C9E8C69" wp14:textId="77777777">
            <w:pPr>
              <w:rPr>
                <w:lang w:val="it-IT"/>
              </w:rPr>
            </w:pP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Abbreviazioni:</w:t>
            </w:r>
            <w:r w:rsidRPr="00D340FA">
              <w:rPr>
                <w:lang w:val="it-IT"/>
              </w:rPr>
              <w:br/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DNEL:</w:t>
            </w:r>
            <w:r w:rsidRPr="00D340FA">
              <w:rPr>
                <w:lang w:val="it-IT"/>
              </w:rPr>
              <w:t xml:space="preserve"> Livello derivato senza effetto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PNEC:</w:t>
            </w:r>
            <w:r w:rsidRPr="00D340FA">
              <w:rPr>
                <w:lang w:val="it-IT"/>
              </w:rPr>
              <w:t xml:space="preserve"> Concentrazione prevedibile priva di effetti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NOAEL:</w:t>
            </w:r>
            <w:r w:rsidRPr="00D340FA">
              <w:rPr>
                <w:lang w:val="it-IT"/>
              </w:rPr>
              <w:t xml:space="preserve"> Dose priva di effetti avversi osservati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NOEC:</w:t>
            </w:r>
            <w:r w:rsidRPr="00D340FA">
              <w:rPr>
                <w:lang w:val="it-IT"/>
              </w:rPr>
              <w:t xml:space="preserve"> Concentrazione priva di effetti osservati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LD50:</w:t>
            </w:r>
            <w:r w:rsidRPr="00D340FA">
              <w:rPr>
                <w:lang w:val="it-IT"/>
              </w:rPr>
              <w:t xml:space="preserve"> Dose letale 50%. La LD50 corrisponde alla dose di una sostanza testata che è in grado di provocare 50% di mortalità in un determinato intervallo di tempo.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LC50:</w:t>
            </w:r>
            <w:r w:rsidRPr="00D340FA">
              <w:rPr>
                <w:lang w:val="it-IT"/>
              </w:rPr>
              <w:t xml:space="preserve"> Concentrazione letale 50%. La LC50 corrisponde alla concentrazione di una sostanza testata che è in grado di provocare 50% di mortalità in un determinato intervallo di tempo.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EC50:</w:t>
            </w:r>
            <w:r w:rsidRPr="00D340FA">
              <w:rPr>
                <w:lang w:val="it-IT"/>
              </w:rPr>
              <w:t xml:space="preserve"> Concentrazione efficace 50%. L'EC50 corrisponde alla concentrazione di una sostanza testata in grado di provocare come effetto 50% di cambiamenti (per esempio, sulla crescita) durante un intervallo di tempo specificato.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BCF:</w:t>
            </w:r>
            <w:r w:rsidRPr="00D340FA">
              <w:rPr>
                <w:lang w:val="it-IT"/>
              </w:rPr>
              <w:t xml:space="preserve"> Fattore di bioconcentrazione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PBT:</w:t>
            </w:r>
            <w:r w:rsidRPr="00D340FA">
              <w:rPr>
                <w:lang w:val="it-IT"/>
              </w:rPr>
              <w:t xml:space="preserve"> Persistente, bioaccumulabile e tossico</w:t>
            </w:r>
            <w:r w:rsidRPr="00D340FA">
              <w:rPr>
                <w:lang w:val="it-IT"/>
              </w:rPr>
              <w:br/>
            </w:r>
            <w:r w:rsidRPr="00D340FA">
              <w:rPr>
                <w:b/>
                <w:bCs/>
                <w:lang w:val="it-IT"/>
              </w:rPr>
              <w:t>vPvB:</w:t>
            </w:r>
            <w:r w:rsidRPr="00D340FA">
              <w:rPr>
                <w:lang w:val="it-IT"/>
              </w:rPr>
              <w:t xml:space="preserve"> molto persistente e molto bioaccumulabile</w:t>
            </w:r>
          </w:p>
          <w:p w:rsidR="007B7971" w:rsidP="00E15948" w:rsidRDefault="007B7971" w14:paraId="4B94D5A5" wp14:textId="77777777">
            <w:pPr>
              <w:rPr>
                <w:lang w:val="it-IT"/>
              </w:rPr>
            </w:pPr>
          </w:p>
          <w:p w:rsidRPr="004F713B" w:rsidR="007B7971" w:rsidP="00E15948" w:rsidRDefault="007B7971" w14:paraId="48E3A1A4" wp14:textId="77777777">
            <w:pPr>
              <w:rPr>
                <w:lang w:val="it-IT"/>
              </w:rPr>
            </w:pPr>
            <w:r w:rsidRPr="004F713B">
              <w:rPr>
                <w:lang w:val="it-IT"/>
              </w:rPr>
              <w:lastRenderedPageBreak/>
              <w:t>Qualsiasi prodotto chimico può essere maneggiato in sicurezza se le sue proprietà fisiche e chimiche sono note e sono adottate misure di sicurezza e abbigliamento adeguati.</w:t>
            </w:r>
          </w:p>
          <w:p w:rsidRPr="004F713B" w:rsidR="007B7971" w:rsidP="00E15948" w:rsidRDefault="007B7971" w14:paraId="3DEEC669" wp14:textId="77777777">
            <w:pPr>
              <w:rPr>
                <w:lang w:val="it-IT"/>
              </w:rPr>
            </w:pPr>
          </w:p>
          <w:p w:rsidRPr="004F713B" w:rsidR="007B7971" w:rsidP="00E15948" w:rsidRDefault="007B7971" w14:paraId="6627E5A6" wp14:textId="77777777">
            <w:pPr>
              <w:rPr>
                <w:lang w:val="it-IT"/>
              </w:rPr>
            </w:pPr>
            <w:r w:rsidRPr="004F713B">
              <w:rPr>
                <w:lang w:val="it-IT"/>
              </w:rPr>
              <w:t>Le informazioni contenute in questo opuscolo sono una guida per l'utente e basate sia sui testi di riferimento sia sulla nostra esperienza. È inteso a riflettere lo stato attuale della tecnica, ma in nessun caso può compromettere la nostra responsabilità. Questa informazione non può essere utilizzata come sostituto di processi brevettati.</w:t>
            </w:r>
          </w:p>
          <w:p w:rsidRPr="004F713B" w:rsidR="007B7971" w:rsidP="00E15948" w:rsidRDefault="007B7971" w14:paraId="3656B9AB" wp14:textId="77777777">
            <w:pPr>
              <w:rPr>
                <w:lang w:val="it-IT"/>
              </w:rPr>
            </w:pPr>
          </w:p>
          <w:p w:rsidRPr="004F713B" w:rsidR="007B7971" w:rsidP="00E15948" w:rsidRDefault="007B7971" w14:paraId="4E976AC4" wp14:textId="77777777">
            <w:pPr>
              <w:rPr>
                <w:lang w:val="it-IT"/>
              </w:rPr>
            </w:pPr>
            <w:r w:rsidRPr="004F713B">
              <w:rPr>
                <w:lang w:val="it-IT"/>
              </w:rPr>
              <w:t>Gli utenti devono osservare le disposizioni e le disposizioni legali in vigore, in particolare quelle relative alla salute e alla sicurezza e allo stoccaggio e al trasporto di merci pericolose.</w:t>
            </w:r>
          </w:p>
          <w:p w:rsidRPr="004F713B" w:rsidR="007B7971" w:rsidP="00E15948" w:rsidRDefault="007B7971" w14:paraId="45FB0818" wp14:textId="77777777">
            <w:pPr>
              <w:rPr>
                <w:lang w:val="it-IT"/>
              </w:rPr>
            </w:pPr>
          </w:p>
          <w:p w:rsidR="007B7971" w:rsidP="00E15948" w:rsidRDefault="007B7971" w14:paraId="60F47B33" wp14:textId="77777777">
            <w:pPr>
              <w:rPr>
                <w:lang w:val="it-IT"/>
              </w:rPr>
            </w:pPr>
            <w:r w:rsidRPr="004F713B">
              <w:rPr>
                <w:lang w:val="it-IT"/>
              </w:rPr>
              <w:t>Raccomandiamo ai nostri clienti di eseguire i test corrispondenti prima di utilizzare il prodotto in campi nuovi, non sufficientemente testati.</w:t>
            </w:r>
          </w:p>
          <w:p w:rsidR="007B7971" w:rsidP="00E15948" w:rsidRDefault="007B7971" w14:paraId="049F31CB" wp14:textId="77777777">
            <w:pPr>
              <w:rPr>
                <w:lang w:val="it-IT"/>
              </w:rPr>
            </w:pPr>
          </w:p>
          <w:p w:rsidRPr="001D3188" w:rsidR="007B7971" w:rsidP="00E15948" w:rsidRDefault="007B7971" w14:paraId="25860D2C" wp14:textId="77777777">
            <w:pPr>
              <w:autoSpaceDE w:val="0"/>
              <w:autoSpaceDN w:val="0"/>
              <w:adjustRightInd w:val="0"/>
              <w:rPr>
                <w:b/>
                <w:bCs/>
                <w:lang w:val="pt-PT" w:eastAsia="es-ES"/>
              </w:rPr>
            </w:pPr>
            <w:r w:rsidRPr="001D3188">
              <w:rPr>
                <w:b/>
                <w:bCs/>
                <w:lang w:val="pt-PT" w:eastAsia="es-ES"/>
              </w:rPr>
              <w:t>ERCROS S.A</w:t>
            </w:r>
          </w:p>
          <w:p w:rsidRPr="001D3188" w:rsidR="007B7971" w:rsidP="00E15948" w:rsidRDefault="007B7971" w14:paraId="2B792783" wp14:textId="77777777">
            <w:pPr>
              <w:autoSpaceDE w:val="0"/>
              <w:autoSpaceDN w:val="0"/>
              <w:adjustRightInd w:val="0"/>
              <w:rPr>
                <w:b/>
                <w:bCs/>
                <w:lang w:val="pt-PT" w:eastAsia="es-ES"/>
              </w:rPr>
            </w:pPr>
            <w:r w:rsidRPr="001D3188">
              <w:rPr>
                <w:b/>
                <w:bCs/>
                <w:lang w:val="pt-PT" w:eastAsia="es-ES"/>
              </w:rPr>
              <w:t>Sede:</w:t>
            </w:r>
          </w:p>
          <w:p w:rsidRPr="00DA0F78" w:rsidR="007B7971" w:rsidP="00E15948" w:rsidRDefault="007B7971" w14:paraId="43D30FDD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1D3188">
              <w:rPr>
                <w:lang w:val="pt-PT" w:eastAsia="es-ES"/>
              </w:rPr>
              <w:t xml:space="preserve">Avda. </w:t>
            </w:r>
            <w:r w:rsidRPr="00DA0F78">
              <w:rPr>
                <w:lang w:val="es-ES" w:eastAsia="es-ES"/>
              </w:rPr>
              <w:t>Diagonal 595</w:t>
            </w:r>
          </w:p>
          <w:p w:rsidRPr="00DA0F78" w:rsidR="007B7971" w:rsidP="00E15948" w:rsidRDefault="007B7971" w14:paraId="6B000519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A0F78">
              <w:rPr>
                <w:lang w:val="es-ES" w:eastAsia="es-ES"/>
              </w:rPr>
              <w:t>08014 Barcelona</w:t>
            </w:r>
          </w:p>
          <w:p w:rsidRPr="00DA0F78" w:rsidR="007B7971" w:rsidP="00E15948" w:rsidRDefault="007B7971" w14:paraId="0E297EC7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A0F78">
              <w:rPr>
                <w:lang w:val="es-ES" w:eastAsia="es-ES"/>
              </w:rPr>
              <w:t xml:space="preserve">Tel.: (+34) 934 393 009 </w:t>
            </w:r>
          </w:p>
          <w:p w:rsidRPr="00DA0F78" w:rsidR="007B7971" w:rsidP="00E15948" w:rsidRDefault="007B7971" w14:paraId="645C6954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A0F78">
              <w:rPr>
                <w:lang w:val="es-ES" w:eastAsia="es-ES"/>
              </w:rPr>
              <w:t>Fax: (+34) 934 874 058</w:t>
            </w:r>
          </w:p>
          <w:p w:rsidRPr="00DA0F78" w:rsidR="007B7971" w:rsidP="00E15948" w:rsidRDefault="007B7971" w14:paraId="53128261" wp14:textId="77777777">
            <w:pPr>
              <w:autoSpaceDE w:val="0"/>
              <w:autoSpaceDN w:val="0"/>
              <w:adjustRightInd w:val="0"/>
              <w:rPr>
                <w:b/>
                <w:bCs/>
                <w:lang w:val="es-ES" w:eastAsia="es-ES"/>
              </w:rPr>
            </w:pPr>
          </w:p>
          <w:p w:rsidR="007B7971" w:rsidP="00E15948" w:rsidRDefault="007B7971" w14:paraId="6AAFCEC7" wp14:textId="77777777">
            <w:pPr>
              <w:autoSpaceDE w:val="0"/>
              <w:autoSpaceDN w:val="0"/>
              <w:adjustRightInd w:val="0"/>
              <w:rPr>
                <w:b/>
                <w:bCs/>
                <w:lang w:val="es-ES" w:eastAsia="es-ES"/>
              </w:rPr>
            </w:pPr>
            <w:proofErr w:type="spellStart"/>
            <w:r w:rsidRPr="00CC19FB">
              <w:rPr>
                <w:b/>
                <w:bCs/>
                <w:lang w:val="es-ES" w:eastAsia="es-ES"/>
              </w:rPr>
              <w:t>Fabbrica</w:t>
            </w:r>
            <w:proofErr w:type="spellEnd"/>
            <w:r w:rsidRPr="00CC19FB">
              <w:rPr>
                <w:b/>
                <w:bCs/>
                <w:lang w:val="es-ES" w:eastAsia="es-ES"/>
              </w:rPr>
              <w:t>:</w:t>
            </w:r>
          </w:p>
          <w:p w:rsidRPr="00DA0F78" w:rsidR="007B7971" w:rsidP="00E15948" w:rsidRDefault="007B7971" w14:paraId="6E7DD3BF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A0F78">
              <w:rPr>
                <w:lang w:val="es-ES" w:eastAsia="es-ES"/>
              </w:rPr>
              <w:t>Sabiñánigo (HUESCA)</w:t>
            </w:r>
          </w:p>
          <w:p w:rsidRPr="00DA0F78" w:rsidR="007B7971" w:rsidP="00E15948" w:rsidRDefault="007B7971" w14:paraId="11096610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proofErr w:type="spellStart"/>
            <w:r w:rsidRPr="00DA0F78">
              <w:rPr>
                <w:lang w:val="es-ES" w:eastAsia="es-ES"/>
              </w:rPr>
              <w:t>Serrablo</w:t>
            </w:r>
            <w:proofErr w:type="spellEnd"/>
            <w:r w:rsidRPr="00DA0F78">
              <w:rPr>
                <w:lang w:val="es-ES" w:eastAsia="es-ES"/>
              </w:rPr>
              <w:t xml:space="preserve"> 102</w:t>
            </w:r>
          </w:p>
          <w:p w:rsidRPr="00DA0F78" w:rsidR="007B7971" w:rsidP="00E15948" w:rsidRDefault="007B7971" w14:paraId="5C48109F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A0F78">
              <w:rPr>
                <w:lang w:val="es-ES" w:eastAsia="es-ES"/>
              </w:rPr>
              <w:t>22600 Sabiñánigo (Huesca)</w:t>
            </w:r>
          </w:p>
          <w:p w:rsidRPr="00864174" w:rsidR="007B7971" w:rsidP="00E15948" w:rsidRDefault="007B7971" w14:paraId="40083D9A" wp14:textId="77777777">
            <w:pPr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864174">
              <w:rPr>
                <w:lang w:val="es-ES" w:eastAsia="es-ES"/>
              </w:rPr>
              <w:t>Tel.: (+34) 974 48 06 00</w:t>
            </w:r>
          </w:p>
          <w:p w:rsidRPr="00864174" w:rsidR="007B7971" w:rsidP="00E15948" w:rsidRDefault="007B7971" w14:paraId="1D8808B6" wp14:textId="77777777">
            <w:pPr>
              <w:rPr>
                <w:lang w:val="es-ES"/>
              </w:rPr>
            </w:pPr>
            <w:r w:rsidRPr="00864174">
              <w:rPr>
                <w:lang w:val="es-ES" w:eastAsia="es-ES"/>
              </w:rPr>
              <w:t>Fax: (+34) 974 49 80 06</w:t>
            </w:r>
          </w:p>
        </w:tc>
      </w:tr>
    </w:tbl>
    <w:p xmlns:wp14="http://schemas.microsoft.com/office/word/2010/wordml" w:rsidR="00094679" w:rsidRDefault="00094679" w14:paraId="62486C05" wp14:textId="77777777"/>
    <w:sectPr w:rsidR="00094679">
      <w:headerReference w:type="default" r:id="rId11"/>
      <w:footerReference w:type="default" r:id="rId12"/>
      <w:pgSz w:w="11906" w:h="16838" w:orient="portrait"/>
      <w:pgMar w:top="1440" w:right="1440" w:bottom="1440" w:left="129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C7F44" w:rsidP="007B7971" w:rsidRDefault="002C7F44" w14:paraId="4B99056E" wp14:textId="77777777">
      <w:r>
        <w:separator/>
      </w:r>
    </w:p>
  </w:endnote>
  <w:endnote w:type="continuationSeparator" w:id="0">
    <w:p xmlns:wp14="http://schemas.microsoft.com/office/word/2010/wordml" w:rsidR="002C7F44" w:rsidP="007B7971" w:rsidRDefault="002C7F44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DA1A21" w:rsidR="007B7971" w:rsidP="007B7971" w:rsidRDefault="007B7971" w14:paraId="5EBF5316" wp14:textId="77777777">
    <w:pPr>
      <w:tabs>
        <w:tab w:val="center" w:pos="4550"/>
        <w:tab w:val="left" w:pos="5818"/>
      </w:tabs>
      <w:ind w:right="260"/>
      <w:rPr>
        <w:color w:val="222A35"/>
        <w:lang w:val="it-IT"/>
      </w:rPr>
    </w:pPr>
    <w:r w:rsidRPr="00864174">
      <w:rPr>
        <w:lang w:val="it-IT"/>
      </w:rPr>
      <w:t xml:space="preserve">Date: </w:t>
    </w:r>
    <w:r>
      <w:rPr>
        <w:lang w:val="it-IT"/>
      </w:rPr>
      <w:t>27-07-2018</w:t>
    </w:r>
    <w:r w:rsidRPr="00DA1A21">
      <w:rPr>
        <w:lang w:val="it-IT"/>
      </w:rPr>
      <w:t xml:space="preserve">  Revisione 0</w:t>
    </w:r>
    <w:r>
      <w:rPr>
        <w:lang w:val="it-IT"/>
      </w:rPr>
      <w:t>5</w:t>
    </w:r>
    <w:r w:rsidRPr="00DA1A21">
      <w:rPr>
        <w:lang w:val="it-IT"/>
      </w:rPr>
      <w:t xml:space="preserve">                      Ref:FDS4-73                Pagina </w:t>
    </w:r>
    <w:r w:rsidRPr="00DA1A21">
      <w:rPr>
        <w:lang w:val="it-IT"/>
      </w:rPr>
      <w:fldChar w:fldCharType="begin"/>
    </w:r>
    <w:r w:rsidRPr="00DA1A21">
      <w:rPr>
        <w:lang w:val="it-IT"/>
      </w:rPr>
      <w:instrText>PAGE   \* MERGEFORMAT</w:instrText>
    </w:r>
    <w:r w:rsidRPr="00DA1A21">
      <w:rPr>
        <w:lang w:val="it-IT"/>
      </w:rPr>
      <w:fldChar w:fldCharType="separate"/>
    </w:r>
    <w:r>
      <w:rPr>
        <w:lang w:val="it-IT"/>
      </w:rPr>
      <w:t>1</w:t>
    </w:r>
    <w:r w:rsidRPr="00DA1A21">
      <w:rPr>
        <w:lang w:val="it-IT"/>
      </w:rPr>
      <w:fldChar w:fldCharType="end"/>
    </w:r>
    <w:r w:rsidRPr="00DA1A21">
      <w:rPr>
        <w:lang w:val="it-IT"/>
      </w:rPr>
      <w:t xml:space="preserve"> di</w:t>
    </w:r>
    <w:r w:rsidRPr="00DA1A21">
      <w:rPr>
        <w:color w:val="323E4F"/>
        <w:lang w:val="it-IT"/>
      </w:rPr>
      <w:t xml:space="preserve"> </w:t>
    </w:r>
    <w:r w:rsidRPr="00DA1A21">
      <w:rPr>
        <w:color w:val="323E4F"/>
        <w:lang w:val="it-IT"/>
      </w:rPr>
      <w:fldChar w:fldCharType="begin"/>
    </w:r>
    <w:r w:rsidRPr="00DA1A21">
      <w:rPr>
        <w:color w:val="323E4F"/>
        <w:lang w:val="it-IT"/>
      </w:rPr>
      <w:instrText>NUMPAGES  \* Arabic  \* MERGEFORMAT</w:instrText>
    </w:r>
    <w:r w:rsidRPr="00DA1A21">
      <w:rPr>
        <w:color w:val="323E4F"/>
        <w:lang w:val="it-IT"/>
      </w:rPr>
      <w:fldChar w:fldCharType="separate"/>
    </w:r>
    <w:r>
      <w:rPr>
        <w:color w:val="323E4F"/>
        <w:lang w:val="it-IT"/>
      </w:rPr>
      <w:t>18</w:t>
    </w:r>
    <w:r w:rsidRPr="00DA1A21">
      <w:rPr>
        <w:color w:val="323E4F"/>
        <w:lang w:val="it-IT"/>
      </w:rPr>
      <w:fldChar w:fldCharType="end"/>
    </w:r>
  </w:p>
  <w:p xmlns:wp14="http://schemas.microsoft.com/office/word/2010/wordml" w:rsidR="007B7971" w:rsidRDefault="007B7971" w14:paraId="4101652C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C7F44" w:rsidP="007B7971" w:rsidRDefault="002C7F44" w14:paraId="3461D779" wp14:textId="77777777">
      <w:r>
        <w:separator/>
      </w:r>
    </w:p>
  </w:footnote>
  <w:footnote w:type="continuationSeparator" w:id="0">
    <w:p xmlns:wp14="http://schemas.microsoft.com/office/word/2010/wordml" w:rsidR="002C7F44" w:rsidP="007B7971" w:rsidRDefault="002C7F44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7B7971" w:rsidP="007B7971" w:rsidRDefault="007B7971" w14:paraId="37AB3F87" wp14:textId="77777777">
    <w:pPr>
      <w:pStyle w:val="En-tte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rPr>
        <w:b/>
        <w:sz w:val="32"/>
        <w:szCs w:val="32"/>
        <w:lang w:val="it-IT"/>
      </w:rPr>
    </w:pPr>
    <w:r>
      <w:rPr>
        <w:b/>
        <w:sz w:val="32"/>
        <w:szCs w:val="32"/>
        <w:lang w:val="it-IT"/>
      </w:rPr>
      <w:t>ACTI ACTION 5</w:t>
    </w:r>
  </w:p>
  <w:p xmlns:wp14="http://schemas.microsoft.com/office/word/2010/wordml" w:rsidR="007B7971" w:rsidP="007B7971" w:rsidRDefault="007B7971" w14:paraId="1F393F23" wp14:textId="77777777">
    <w:pPr>
      <w:pStyle w:val="En-tte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rPr>
        <w:b/>
        <w:sz w:val="28"/>
        <w:szCs w:val="28"/>
        <w:lang w:val="it-IT"/>
      </w:rPr>
    </w:pPr>
    <w:r w:rsidRPr="007B7971">
      <w:rPr>
        <w:b/>
        <w:sz w:val="28"/>
        <w:szCs w:val="28"/>
        <w:lang w:val="it-IT"/>
      </w:rPr>
      <w:t>TCCA (ACIDO TRICLOROISOCIANAURICO)</w:t>
    </w:r>
    <w:r w:rsidRPr="007B7971">
      <w:rPr>
        <w:b/>
        <w:sz w:val="28"/>
        <w:szCs w:val="28"/>
        <w:lang w:val="it-IT"/>
      </w:rPr>
      <w:t xml:space="preserve"> </w:t>
    </w:r>
    <w:r w:rsidRPr="007B7971">
      <w:rPr>
        <w:b/>
        <w:sz w:val="28"/>
        <w:szCs w:val="28"/>
        <w:lang w:val="it-IT"/>
      </w:rPr>
      <w:t>GRANO TA-Cu</w:t>
    </w:r>
  </w:p>
  <w:p xmlns:wp14="http://schemas.microsoft.com/office/word/2010/wordml" w:rsidRPr="007B7971" w:rsidR="007B7971" w:rsidP="007B7971" w:rsidRDefault="007B7971" w14:paraId="4DDBEF00" wp14:textId="77777777">
    <w:pPr>
      <w:pStyle w:val="En-tte"/>
      <w:jc w:val="center"/>
      <w:rPr>
        <w:sz w:val="28"/>
        <w:szCs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807BF"/>
    <w:multiLevelType w:val="hybridMultilevel"/>
    <w:tmpl w:val="DF8EFC36"/>
    <w:lvl w:ilvl="0" w:tplc="55E48F3E">
      <w:start w:val="1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71"/>
    <w:rsid w:val="00094679"/>
    <w:rsid w:val="002C7F44"/>
    <w:rsid w:val="007B7971"/>
    <w:rsid w:val="02A798D3"/>
    <w:rsid w:val="3A22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B80A"/>
  <w15:chartTrackingRefBased/>
  <w15:docId w15:val="{B8C06360-8F54-44CF-B46B-3C700E626C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B797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itre3">
    <w:name w:val="heading 3"/>
    <w:basedOn w:val="Normal"/>
    <w:link w:val="Titre3Car"/>
    <w:qFormat/>
    <w:rsid w:val="007B79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7B79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3Car" w:customStyle="1">
    <w:name w:val="Titre 3 Car"/>
    <w:basedOn w:val="Policepardfaut"/>
    <w:link w:val="Titre3"/>
    <w:rsid w:val="007B7971"/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Titre5Car" w:customStyle="1">
    <w:name w:val="Titre 5 Car"/>
    <w:basedOn w:val="Policepardfaut"/>
    <w:link w:val="Titre5"/>
    <w:rsid w:val="007B7971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Default" w:customStyle="1">
    <w:name w:val="Default"/>
    <w:rsid w:val="007B7971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s-ES" w:eastAsia="es-ES"/>
    </w:rPr>
  </w:style>
  <w:style w:type="character" w:styleId="Accentuation">
    <w:name w:val="Emphasis"/>
    <w:qFormat/>
    <w:rsid w:val="007B7971"/>
    <w:rPr>
      <w:rFonts w:ascii="Times New Roman" w:hAnsi="Times New Roman" w:cs="Times New Roman"/>
      <w:bCs/>
      <w:sz w:val="20"/>
    </w:rPr>
  </w:style>
  <w:style w:type="character" w:styleId="Lienhypertexte">
    <w:name w:val="Hyperlink"/>
    <w:rsid w:val="007B7971"/>
    <w:rPr>
      <w:color w:val="0563C1"/>
      <w:u w:val="single"/>
    </w:rPr>
  </w:style>
  <w:style w:type="paragraph" w:styleId="En-tte">
    <w:name w:val="header"/>
    <w:basedOn w:val="Normal"/>
    <w:link w:val="En-tteCar"/>
    <w:unhideWhenUsed/>
    <w:rsid w:val="007B7971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B7971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B797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B7971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text" w:customStyle="1">
    <w:name w:val="Table text"/>
    <w:basedOn w:val="Normal"/>
    <w:link w:val="TabletextCar"/>
    <w:rsid w:val="007B7971"/>
    <w:pPr>
      <w:jc w:val="both"/>
    </w:pPr>
    <w:rPr>
      <w:rFonts w:ascii="Arial" w:hAnsi="Arial" w:eastAsia="MS Mincho"/>
      <w:sz w:val="18"/>
      <w:lang w:val="en-GB"/>
    </w:rPr>
  </w:style>
  <w:style w:type="character" w:styleId="TabletextCar" w:customStyle="1">
    <w:name w:val="Table text Car"/>
    <w:link w:val="Tabletext"/>
    <w:locked/>
    <w:rsid w:val="007B7971"/>
    <w:rPr>
      <w:rFonts w:ascii="Arial" w:hAnsi="Arial" w:eastAsia="MS Mincho" w:cs="Times New Roman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image" Target="/media/image5.png" Id="R3d4954ff46ba424b" /><Relationship Type="http://schemas.openxmlformats.org/officeDocument/2006/relationships/image" Target="/media/image6.png" Id="Rcfb25702910c4d4e" /><Relationship Type="http://schemas.openxmlformats.org/officeDocument/2006/relationships/image" Target="/media/image7.png" Id="R58d15245bf8643a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50E6281568F43A21DDC3C3E8BFF11" ma:contentTypeVersion="4" ma:contentTypeDescription="Create a new document." ma:contentTypeScope="" ma:versionID="27d88a4d1a1bfbdd1f1e97d22eb9daf1">
  <xsd:schema xmlns:xsd="http://www.w3.org/2001/XMLSchema" xmlns:xs="http://www.w3.org/2001/XMLSchema" xmlns:p="http://schemas.microsoft.com/office/2006/metadata/properties" xmlns:ns2="e344d473-c45b-44c1-bcfe-1ebbd8e9bf56" xmlns:ns3="8d0ec1f9-2fd3-48af-ba95-78c3c1d75b39" targetNamespace="http://schemas.microsoft.com/office/2006/metadata/properties" ma:root="true" ma:fieldsID="7aef84b19ff5b8cc4979753ab85a26ce" ns2:_="" ns3:_="">
    <xsd:import namespace="e344d473-c45b-44c1-bcfe-1ebbd8e9bf56"/>
    <xsd:import namespace="8d0ec1f9-2fd3-48af-ba95-78c3c1d75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d473-c45b-44c1-bcfe-1ebbd8e9b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c1f9-2fd3-48af-ba95-78c3c1d75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CAD48-AD21-406C-972A-ED927EF3855D}"/>
</file>

<file path=customXml/itemProps2.xml><?xml version="1.0" encoding="utf-8"?>
<ds:datastoreItem xmlns:ds="http://schemas.openxmlformats.org/officeDocument/2006/customXml" ds:itemID="{C527CA42-C70A-4B47-8DE3-5FDC320B36A8}"/>
</file>

<file path=customXml/itemProps3.xml><?xml version="1.0" encoding="utf-8"?>
<ds:datastoreItem xmlns:ds="http://schemas.openxmlformats.org/officeDocument/2006/customXml" ds:itemID="{A2E05426-55BB-4206-A1EB-BF0E5555A1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GALAIS, ERIC</dc:creator>
  <keywords/>
  <dc:description/>
  <lastModifiedBy>HURE, ANAIS</lastModifiedBy>
  <revision>2</revision>
  <dcterms:created xsi:type="dcterms:W3CDTF">2020-03-06T09:53:00.0000000Z</dcterms:created>
  <dcterms:modified xsi:type="dcterms:W3CDTF">2021-01-29T14:58:19.3546590Z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0x0101001E750E6281568F43A21DDC3C3E8BFF11</vt:lpwstr>
  </property>
</Properties>
</file>